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rPr>
      </w:pPr>
      <w:r>
        <w:rPr>
          <w:rFonts w:hint="eastAsia" w:ascii="宋体" w:hAnsi="宋体" w:eastAsia="宋体" w:cs="宋体"/>
          <w:b/>
          <w:bCs/>
          <w:i w:val="0"/>
          <w:iCs w:val="0"/>
          <w:caps w:val="0"/>
          <w:color w:val="333333"/>
          <w:spacing w:val="0"/>
          <w:sz w:val="78"/>
          <w:szCs w:val="78"/>
          <w:shd w:val="clear" w:fill="FFFFFF"/>
        </w:rPr>
        <w:t>福建省政府采购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rPr>
      </w:pPr>
      <w:r>
        <w:rPr>
          <w:rFonts w:hint="eastAsia" w:ascii="宋体" w:hAnsi="宋体" w:eastAsia="宋体" w:cs="宋体"/>
          <w:b/>
          <w:bCs/>
          <w:i w:val="0"/>
          <w:iCs w:val="0"/>
          <w:caps w:val="0"/>
          <w:color w:val="333333"/>
          <w:spacing w:val="0"/>
          <w:sz w:val="78"/>
          <w:szCs w:val="78"/>
          <w:shd w:val="clear" w:fill="FFFFFF"/>
        </w:rPr>
        <w:t>货物和服务项目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78"/>
          <w:szCs w:val="78"/>
          <w:shd w:val="clear" w:fill="FFFFFF"/>
        </w:rPr>
      </w:pPr>
      <w:r>
        <w:rPr>
          <w:rFonts w:hint="eastAsia" w:ascii="宋体" w:hAnsi="宋体" w:eastAsia="宋体" w:cs="宋体"/>
          <w:b/>
          <w:bCs/>
          <w:i w:val="0"/>
          <w:iCs w:val="0"/>
          <w:caps w:val="0"/>
          <w:color w:val="333333"/>
          <w:spacing w:val="0"/>
          <w:sz w:val="78"/>
          <w:szCs w:val="78"/>
          <w:shd w:val="clear" w:fill="FFFFFF"/>
        </w:rPr>
        <w:t>公开招标文件</w:t>
      </w:r>
    </w:p>
    <w:p>
      <w:pPr>
        <w:rPr>
          <w:rFonts w:hint="eastAsia" w:ascii="宋体" w:hAnsi="宋体" w:eastAsia="宋体" w:cs="宋体"/>
          <w:b/>
          <w:bCs/>
          <w:i w:val="0"/>
          <w:iCs w:val="0"/>
          <w:caps w:val="0"/>
          <w:color w:val="333333"/>
          <w:spacing w:val="0"/>
          <w:sz w:val="78"/>
          <w:szCs w:val="78"/>
          <w:shd w:val="clear" w:fill="FFFFFF"/>
        </w:rPr>
      </w:pPr>
    </w:p>
    <w:p>
      <w:pPr>
        <w:rPr>
          <w:rFonts w:hint="eastAsia" w:ascii="宋体" w:hAnsi="宋体" w:eastAsia="宋体" w:cs="宋体"/>
          <w:b/>
          <w:bCs/>
          <w:i w:val="0"/>
          <w:iCs w:val="0"/>
          <w:caps w:val="0"/>
          <w:color w:val="333333"/>
          <w:spacing w:val="0"/>
          <w:sz w:val="78"/>
          <w:szCs w:val="7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项目名称：民警食堂物资配送服务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备案编号：CGXM-2023-350001-17838[2023]11999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项目编号：[350001]FJLQ[GK]2023071</w:t>
      </w:r>
    </w:p>
    <w:p>
      <w:pPr>
        <w:rPr>
          <w:rFonts w:hint="eastAsia" w:ascii="宋体" w:hAnsi="宋体" w:eastAsia="宋体" w:cs="宋体"/>
          <w:b/>
          <w:bCs/>
          <w:sz w:val="27"/>
          <w:szCs w:val="27"/>
        </w:rPr>
      </w:pPr>
    </w:p>
    <w:p>
      <w:pPr>
        <w:rPr>
          <w:rFonts w:hint="eastAsia" w:ascii="宋体" w:hAnsi="宋体" w:eastAsia="宋体" w:cs="宋体"/>
          <w:b/>
          <w:bCs/>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采购人：福建省建阳监狱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代理机构：福建立勤项目管理有限公司</w:t>
      </w:r>
    </w:p>
    <w:p>
      <w:pPr>
        <w:rPr>
          <w:rFonts w:hint="eastAsia" w:ascii="宋体" w:hAnsi="宋体" w:eastAsia="宋体" w:cs="宋体"/>
          <w:b/>
          <w:bCs/>
          <w:sz w:val="27"/>
          <w:szCs w:val="27"/>
        </w:rPr>
      </w:pPr>
    </w:p>
    <w:p>
      <w:pPr>
        <w:rPr>
          <w:rFonts w:hint="eastAsia" w:ascii="宋体" w:hAnsi="宋体" w:eastAsia="宋体" w:cs="宋体"/>
          <w:b/>
          <w:bCs/>
          <w:sz w:val="27"/>
          <w:szCs w:val="27"/>
        </w:rPr>
      </w:pPr>
    </w:p>
    <w:p>
      <w:pPr>
        <w:rPr>
          <w:rFonts w:hint="eastAsia" w:ascii="宋体" w:hAnsi="宋体" w:eastAsia="宋体" w:cs="宋体"/>
          <w:b/>
          <w:bCs/>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编制时间：</w:t>
      </w:r>
      <w:r>
        <w:rPr>
          <w:rFonts w:hint="eastAsia" w:ascii="宋体" w:hAnsi="宋体" w:eastAsia="宋体" w:cs="宋体"/>
          <w:b/>
          <w:bCs/>
          <w:i w:val="0"/>
          <w:iCs w:val="0"/>
          <w:caps w:val="0"/>
          <w:color w:val="0A82E5"/>
          <w:spacing w:val="0"/>
          <w:sz w:val="27"/>
          <w:szCs w:val="27"/>
          <w:shd w:val="clear" w:fill="FFFFFF"/>
        </w:rPr>
        <w:t>2023年11月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sectPr>
          <w:pgSz w:w="11906" w:h="16838"/>
          <w:pgMar w:top="1440" w:right="1800" w:bottom="1440" w:left="1800" w:header="851" w:footer="992" w:gutter="0"/>
          <w:cols w:space="425"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第一章 投标邀请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福建立勤项目管理有限公司 采用公开招标方式组织 民警食堂物资配送服务 （以下简称：“本项目”）的政府采购活动，现邀请供应商参加投标。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1、备案编号：CGXM-2023-350001-17838[2023]11999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2、项目编号：[350001]FJLQ[GK]2023071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3、预算金额、最高限价：详见《采购标的一览表》。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4、招标内容及要求：详见《采购标的一览表》及招标文件第五章。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5、需要落实的政府采购政策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进口产品：</w:t>
      </w:r>
      <w:r>
        <w:rPr>
          <w:rFonts w:hint="eastAsia" w:ascii="宋体" w:hAnsi="宋体" w:eastAsia="宋体" w:cs="宋体"/>
          <w:i w:val="0"/>
          <w:iCs w:val="0"/>
          <w:caps w:val="0"/>
          <w:color w:val="0A82E5"/>
          <w:spacing w:val="0"/>
          <w:sz w:val="24"/>
          <w:szCs w:val="24"/>
          <w:shd w:val="clear" w:fill="FFFFFF"/>
        </w:rPr>
        <w:t>本项目不适用。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节能产品：</w:t>
      </w:r>
      <w:r>
        <w:rPr>
          <w:rFonts w:hint="eastAsia" w:ascii="宋体" w:hAnsi="宋体" w:eastAsia="宋体" w:cs="宋体"/>
          <w:i w:val="0"/>
          <w:iCs w:val="0"/>
          <w:caps w:val="0"/>
          <w:color w:val="0A82E5"/>
          <w:spacing w:val="0"/>
          <w:sz w:val="24"/>
          <w:szCs w:val="24"/>
          <w:shd w:val="clear" w:fill="FFFFFF"/>
        </w:rPr>
        <w:t>本项目不适用。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环境标志产品：</w:t>
      </w:r>
      <w:r>
        <w:rPr>
          <w:rFonts w:hint="eastAsia" w:ascii="宋体" w:hAnsi="宋体" w:eastAsia="宋体" w:cs="宋体"/>
          <w:i w:val="0"/>
          <w:iCs w:val="0"/>
          <w:caps w:val="0"/>
          <w:color w:val="0A82E5"/>
          <w:spacing w:val="0"/>
          <w:sz w:val="24"/>
          <w:szCs w:val="24"/>
          <w:shd w:val="clear" w:fill="FFFFFF"/>
        </w:rPr>
        <w:t>本项目不适用。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促进中小企业发展的相关政策：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采购包1：专门采购包预留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面向的企业规模：中小企业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预留形式：专门采购包预留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预留比例：100%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6、投标人的资格要求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6.1法定条件：符合政府采购法第二十二条第一款规定的条件。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6.2特定条件：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16"/>
        <w:gridCol w:w="6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9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资格及资信证明部分中不得出现报价部分的全部或部分的投标报价信息（或组成资料），否则资格审查不合格。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须具备食品生产或经营资质，提供有效《食品生产许可证》或《食品经营许可证》，部分地方食品生产许可证或食品经营许可证或药品生产许可证或药品经营许可证等多证合一的提供食品药品生产经营许可证或食品药品经营许可证，须提供证书复印件。 在投标截止时间前，如因国家政策调整，国家有关行政部门有新的食品经营销售方面规定的，应从其规定，但投标人须在投标文件中做出书面说明并附上有关制度规定予以佐证。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项目专门面向中小企业采购，投标人应出具符合规定的《中小企业声明函》，监狱企业及残疾人福利性单位均视同小微企业。监狱企业提供由省级以上监狱管理局、戒毒管理局（含新疆生产建设兵团）出具的属于监狱企业的证明文件；残疾人福利性单位须提供《残疾人福利性单位声明函》；具体格式详见招标文件第七章。本项目为服务类采购项目，采购标的对应的中小企业划分标准所属行业为批发业。</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6.3是否接受联合体投标：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采购包1：不接受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※根据上述资格要求，电子投标文件中应提交的“投标人的资格及资信证明文件”详见招标文件第四章。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7、招标文件的获取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7.1、招标文件获取期限：详见招标公告或更正公告，若不一致，以更正公告为准。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7.2、在招标文件获取期限内，供应商应通过福建省政府采购网上公开信息系统的注册账号（免费注册）并获取招标文件(登陆福建省政府采购网上公开信息系统进行文件获取)，否则投标将被拒绝。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7.3、获取地点及方式：注册账号后，通过福建省政府采购网上公开信息系统以下载方式获取。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7.4、招标文件售价：0元。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8、投标截止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8.1、投标截止时间：详见招标公告或更正公告，若不一致，以更正公告为准。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8.2、投标人应在投标截止时间前按照福建省政府采购网上公开信息系统设定的操作流程将电子投标文件上传至福建省政府采购网上公开信息系统，否则投标将被拒绝。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9、开标时间及地点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详见招标公告或更正公告，若不一致，以更正公告为准。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10、公告期限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10.1、招标公告的公告期限：自财政部和福建省财政厅指定的政府采购信息发布媒体最先发布公告之日起5个工作日。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10.2、招标文件公告期限：招标文件随同招标公告一并发布，其公告期限与招标公告的公告期限保持一致。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11、采购人：福建省建阳监狱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地址： 建阳市童游曼头山7号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邮编： 354212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联系人： 周茜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联系电话： 0599-8071038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12、代理机构：福建立勤项目管理有限公司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地址： 工业路523号福大怡山文化创意园北区3号楼101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邮编： 350002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联系人： 郭凯亮、吴琳、王佳堃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联系电话： 0591-63037669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附1：账户信息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开户名称： 福建立勤项目管理有限公司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1、投标人应认真核对账户信息，将投标保证金汇入以上账户，并自行承担因汇错投标保证金而产生的一切后果。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2、投标人在转账或电汇的凭证上应按照以下格式注明，以便核对：“（项目编号：***）的投标保证金”。</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附2：采购标的一览表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采购包预算金额（元）: 3,000,000.00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采购包最高限价（元）: 3,000,000.00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采购包保证金金额（元）: 30,000.00</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1709"/>
        <w:gridCol w:w="855"/>
        <w:gridCol w:w="1709"/>
        <w:gridCol w:w="855"/>
        <w:gridCol w:w="1709"/>
        <w:gridCol w:w="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标的名称</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标的金额 （元）</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计量单位</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所属行业</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民警食堂物资配送服务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3,000,000.00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批发业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否</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第二章 投标人须知前附表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一、投标人须知前附表1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840"/>
        <w:gridCol w:w="7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序号</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（第三章）</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是否组织现场考察或召开开标前答疑会：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采购包1：不组织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10.4</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投标文件的份数：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（1）可读介质（光盘或U盘） </w:t>
            </w:r>
            <w:r>
              <w:rPr>
                <w:rFonts w:hint="eastAsia" w:ascii="宋体" w:hAnsi="宋体" w:eastAsia="宋体" w:cs="宋体"/>
                <w:i w:val="0"/>
                <w:iCs w:val="0"/>
                <w:caps w:val="0"/>
                <w:color w:val="0A82E5"/>
                <w:spacing w:val="0"/>
                <w:sz w:val="24"/>
                <w:szCs w:val="24"/>
              </w:rPr>
              <w:t>0</w:t>
            </w:r>
            <w:r>
              <w:rPr>
                <w:rFonts w:hint="eastAsia" w:ascii="宋体" w:hAnsi="宋体" w:eastAsia="宋体" w:cs="宋体"/>
                <w:i w:val="0"/>
                <w:iCs w:val="0"/>
                <w:caps w:val="0"/>
                <w:color w:val="333333"/>
                <w:spacing w:val="0"/>
                <w:sz w:val="24"/>
                <w:szCs w:val="24"/>
              </w:rPr>
              <w:t> 份：投标人应将其上传至福建省政府采购网上公开信息系统的电子投标文件在该可读介质中另存 </w:t>
            </w:r>
            <w:r>
              <w:rPr>
                <w:rFonts w:hint="eastAsia" w:ascii="宋体" w:hAnsi="宋体" w:eastAsia="宋体" w:cs="宋体"/>
                <w:i w:val="0"/>
                <w:iCs w:val="0"/>
                <w:caps w:val="0"/>
                <w:color w:val="0A82E5"/>
                <w:spacing w:val="0"/>
                <w:sz w:val="24"/>
                <w:szCs w:val="24"/>
              </w:rPr>
              <w:t>0</w:t>
            </w:r>
            <w:r>
              <w:rPr>
                <w:rFonts w:hint="eastAsia" w:ascii="宋体" w:hAnsi="宋体" w:eastAsia="宋体" w:cs="宋体"/>
                <w:i w:val="0"/>
                <w:iCs w:val="0"/>
                <w:caps w:val="0"/>
                <w:color w:val="333333"/>
                <w:spacing w:val="0"/>
                <w:sz w:val="24"/>
                <w:szCs w:val="24"/>
              </w:rPr>
              <w:t> 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10.7-（1）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是否允许中标人将本项目的非主体、非关键性工作进行分包：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采购包1：不允许合同分包；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10.8-（1）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投标有效期：投标截止时间起 </w:t>
            </w:r>
            <w:r>
              <w:rPr>
                <w:rFonts w:hint="eastAsia" w:ascii="宋体" w:hAnsi="宋体" w:eastAsia="宋体" w:cs="宋体"/>
                <w:i w:val="0"/>
                <w:iCs w:val="0"/>
                <w:caps w:val="0"/>
                <w:color w:val="0A82E5"/>
                <w:spacing w:val="0"/>
                <w:sz w:val="24"/>
                <w:szCs w:val="24"/>
              </w:rPr>
              <w:t>90</w:t>
            </w:r>
            <w:r>
              <w:rPr>
                <w:rFonts w:hint="eastAsia" w:ascii="宋体" w:hAnsi="宋体" w:eastAsia="宋体" w:cs="宋体"/>
                <w:i w:val="0"/>
                <w:iCs w:val="0"/>
                <w:caps w:val="0"/>
                <w:color w:val="333333"/>
                <w:spacing w:val="0"/>
                <w:sz w:val="24"/>
                <w:szCs w:val="24"/>
              </w:rPr>
              <w:t>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12.1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确定中标候选人名单：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12.2</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本项目中标人的确定（以采购包为单位）：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 </w:t>
            </w:r>
            <w:r>
              <w:rPr>
                <w:rFonts w:hint="eastAsia" w:ascii="宋体" w:hAnsi="宋体" w:eastAsia="宋体" w:cs="宋体"/>
                <w:i w:val="0"/>
                <w:iCs w:val="0"/>
                <w:caps w:val="0"/>
                <w:color w:val="0A82E5"/>
                <w:spacing w:val="0"/>
                <w:sz w:val="24"/>
                <w:szCs w:val="24"/>
              </w:rPr>
              <w:t>采购人应在政府采购招投标管理办法规定的时限内确定中标人。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（2）若出现中标候选人并列情形，则按照下列方式确定中标人：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①招标文件规定的方式：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②若本款第①点规定方式为“无”，则按照下列方式确定：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③若本款第①、②点规定方式均为“无”，则按照下列方式确定：随机抽取。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（3）本项目确定的中标人家数：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13.2</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合同签订时限： </w:t>
            </w:r>
            <w:r>
              <w:rPr>
                <w:rFonts w:hint="eastAsia" w:ascii="宋体" w:hAnsi="宋体" w:eastAsia="宋体" w:cs="宋体"/>
                <w:i w:val="0"/>
                <w:iCs w:val="0"/>
                <w:caps w:val="0"/>
                <w:color w:val="0A82E5"/>
                <w:spacing w:val="0"/>
                <w:sz w:val="24"/>
                <w:szCs w:val="24"/>
              </w:rPr>
              <w:t>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15.1-（2）</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15.4</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招标文件的质疑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（1）潜在投标人可在质疑时效期间内对招标文件以书面形式提出质疑。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（2）质疑时效期间：应在依法获取招标文件之日起7个工作日内向 福建立勤项目管理有限公司 提出，依法获取招标文件的时间以福建省政府采购网上公开信息系统记载的为准。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16.1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监督管理部门： </w:t>
            </w:r>
            <w:r>
              <w:rPr>
                <w:rFonts w:hint="eastAsia" w:ascii="宋体" w:hAnsi="宋体" w:eastAsia="宋体" w:cs="宋体"/>
                <w:i w:val="0"/>
                <w:iCs w:val="0"/>
                <w:caps w:val="0"/>
                <w:color w:val="0A82E5"/>
                <w:spacing w:val="0"/>
                <w:sz w:val="24"/>
                <w:szCs w:val="24"/>
              </w:rPr>
              <w:t>福建省财政厅政府采购监督管理办公室</w:t>
            </w:r>
            <w:r>
              <w:rPr>
                <w:rFonts w:hint="eastAsia" w:ascii="宋体" w:hAnsi="宋体" w:eastAsia="宋体" w:cs="宋体"/>
                <w:i w:val="0"/>
                <w:iCs w:val="0"/>
                <w:caps w:val="0"/>
                <w:color w:val="333333"/>
                <w:spacing w:val="0"/>
                <w:sz w:val="24"/>
                <w:szCs w:val="24"/>
              </w:rPr>
              <w:t>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11</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18.1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财政部和福建省财政厅指定的政府采购信息发布媒体（以下简称：“指定媒体”）：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（1）中国政府采购网，网址www.ccgp.gov.cn。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（2）中国政府采购网福建分网（福建省政府采购网），网址zfcg.czt.fujian.gov.cn。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12</w:t>
            </w:r>
          </w:p>
        </w:tc>
        <w:tc>
          <w:tcPr>
            <w:tcW w:w="314"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19</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(1)本项目代理服务费：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本项目收取代理服务费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代理服务费用收取对象：中标/成交供应商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rPr>
              <w:t>代理服务费收费标准：本项目招标代理服务费以本项目合同金额作为计算依据，按照福建省监狱系统政府招标代理服务收费标准（2018年），采用差额定率累进计费方式(各合同包中标金额50万元以下的按1%，50-100万元的按0.90%，100万元-500万元的按0.5%计算收取。中标人须在领取中标通知书之前一次性向代理机构指定的账户缴纳招标代理服务费。开户名：福建立勤项目管理有限公司 开户行：中国工商银行股份有限公司福州鼓楼支行账号：1402 0232 0960 0058 290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投标人在递交质疑函时除提供本招标文件规定的相关材料外，质疑受理的其他要求：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递交质疑函时还应出具质疑人已获取本项目招标文件的相关截图复印件，否则递交的质疑函将不予受理。④接收质疑函的方式、联系部门、联系电话和通讯地址：1)接收质疑函的方式：书面原件形式；2)接收质疑函的联系部门：项目部；3)接收质疑函的联系方式：联系人：郭凯亮，联系电话：0591-63037669；4)接收质疑函的通讯地址：福州市鼓楼区工业路523号福大怡山文化创意园3号楼101二层。 （3）投标将被拒绝、无效投标（或投标无效）及废标条款：①出现第二章投标人须知前附表中表2规定的无效投标（或投标无效）、投标将被拒绝的；②出现第三章投标人须知第9、10.6、10.8、10.9、10.12条款中无效投标（或投标无效）规定的；③出现第四章“一、资格审查”与“二、评标”中无效投标（或投标无效）或废标规定的（资格及符合性审查不合格的情形）；④出现第五章招标内容及要求中“无效投标（或投标无效）”；⑤出现第七章投标文件格式中无效投标（或投标无效）规定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备注</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后有投标人须知前附表2，请勿遗漏。</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二、投标人须知前附表2</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0"/>
        <w:gridCol w:w="8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序号</w:t>
            </w:r>
          </w:p>
        </w:tc>
        <w:tc>
          <w:tcPr>
            <w:tcW w:w="483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9"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w:t>
            </w:r>
          </w:p>
        </w:tc>
        <w:tc>
          <w:tcPr>
            <w:tcW w:w="483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（1）电子招标投标活动的专门规定适用本项目电子招标投标活动。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（2）将招标文件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的内容修正为下列内容：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无</w:t>
            </w:r>
          </w:p>
          <w:p>
            <w:pPr>
              <w:keepNext w:val="0"/>
              <w:keepLines w:val="0"/>
              <w:pageBreakBefore w:val="0"/>
              <w:widowControl/>
              <w:suppressLineNumbers w:val="0"/>
              <w:kinsoku/>
              <w:overflowPunct/>
              <w:topLinePunct w:val="0"/>
              <w:autoSpaceDE/>
              <w:autoSpaceDN/>
              <w:bidi w:val="0"/>
              <w:adjustRightInd/>
              <w:snapToGrid/>
              <w:spacing w:line="240" w:lineRule="auto"/>
              <w:ind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lang w:val="en-US" w:eastAsia="zh-CN" w:bidi="ar"/>
              </w:rPr>
              <w:t>后适用本项目的电子招标投标活动。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（3）将下列内容增列为招标文件的组成部分（以下简称：“增列内容”）适用本项目的电子招标投标活动，若增列内容与招标文件其他章节内容有冲突，应以增列内容为准：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①电子招标投标活动的具体操作流程以福建省政府采购网上公开信息系统设定的为准。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②关于电子投标文件：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a.投标人应按照福建省政府采购网上公开信息系统设定的评审节点编制电子投标文件，否则资格审查小组、评标委员会将按照不利于投标人的内容进行认定。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③关于证明材料或资料：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④关于“全称”、“投标人代表签字”及“加盖单位公章”：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a.在电子投标文件中，涉及“全称”和“投标人代表签字”的内容可使用打字录入方式完成。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b.在电子投标文件中，涉及“加盖单位公章”的内容应使用投标人的CA证书完成，否则投标无效。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c.在电子投标文件中，若投标人按照本增列内容第④点第b项规定加盖其单位公章，则出现无全称、或投标人代表未签字等情形，不视为投标无效。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⑤关于投标人的CA证书：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a.投标人的CA证书应在系统规定时间内使用CA证书进行电子投标文件的解密操作，逾期未解密的视为放弃投标。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b.投标人的CA证书可采用信封（包括但不限于：信封、档案袋、文件袋等）作为外包装进行单独包装。外包装密封、不密封皆可。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c.投标人的CA证书或外包装应标记“项目名称、项目编号、投标人的全称”等内容，以方便识别、使用。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d.投标人的CA证书应能正常、有效使用，否则产生不利后果由投标人承担责任。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⑥关于投标截止时间过后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a.未按招标文件规定提交投标保证金的，其投标将按无效投标处理。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b.有下列情形之一的，其投标无效,其保证金不予退还或通过投标保函进行索赔：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b1不同投标人的电子投标文件具有相同内部识别码；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b2不同投标人的投标保证金从同一单位或个人的账户转出；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b3投标人的投标保证金同一采购包下有其他投标人提交的投标保证金；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b4不同投标人存在串通投标的其他情形。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⑧其他：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rPr>
              <w:t>电子化招标、非招标项目视为串通情形的认定及处理的相关条款详见《关于福建省财政厅关于电子化政府采购项目中视为串标情形认定与处理的指导意见》（闽财购〔2018〕30号）文件。</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第三章 投标人须知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一、总则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1、适用范围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1.1适用于招标文件载明项目的政府采购活动（以下简称：“本次采购活动”）。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2、定义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2.1“采购标的”指招标文件载明的需要采购的货物或服务。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2.2“潜在投标人”指按照招标文件第一章第7条规定获取招标文件且有意向参加本项目投标的供应商。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2.3“投标人”指按照招标文件第一章第7条规定获取招标文件并参加本项目投标的供应商。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2.4“单位负责人”指单位法定代表人或法律、法规规定代表单位行使职权的主要负责人。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2.5“投标人代表”指投标人的单位负责人或“单位负责人授权书”中载明的接受授权方。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3、合格投标人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3.1一般规定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（1）投标人应遵守政府采购法及实施条例、政府采购招投标管理办法、政府采购质疑和投诉办法及财政部、福建省财政厅有关政府采购文件的规定，同时还应遵守有关法律、法规和规章的强制性规定。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（2）投标人的资格要求：详见招标文件第一章。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3.2若本项目接受联合体投标且投标人为联合体，则联合体各方应遵守本章第3.1条规定，同时还应遵守下列规定：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（1）联合体各方应提交联合体协议，联合体协议应符合招标文件规定。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（2）联合体各方不得再单独参加或与其他供应商另外组成联合体参加同一合同项下的投标。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（3）联合体各方应共同与采购人签订政府采购合同，就政府采购合同约定的事项对采购人承担连带责任。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（5）联合体一方放弃中标的，视为联合体整体放弃中标，联合体各方承担连带责任。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（6）如本项目不接受联合体投标而投标人为联合体的，或者本项目接受联合体投标但投标人组成的联合体不符合本章第3.2条规定的，投标无效。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4、投标费用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4.1除招标文件另有规定外，投标人应自行承担其参加本项目投标所涉及的一切费用。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三、招标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5、招标文件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5.1招标文件由下述部分组成：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（1）投标邀请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（2）投标人须知前附表（表1、2）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（3）投标人须知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（4）资格审查与评标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（5）招标内容及要求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（6）政府采购合同（参考文本）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（7）电子投标文件格式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（8）按照招标文件规定作为招标文件组成部分的其他内容（若有）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5.2招标文件的澄清或修改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 福建立勤项目管理有限公司 可对已发出的招标文件进行必要的澄清或修改，但不得对招标文件载明的采购标的和投标人的资格要求进行改变。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（2）除本章第5.2条第（3）款规定情形外，澄清或修改的内容可能影响电子投标文件编制的， 福建立勤项目管理有限公司 将在投标截止时间至少15个日历日前，在招标文件载明的指定媒体以更正公告的形式发布澄清或修改的内容。不足15个日历日的， 福建立勤项目管理有限公司 将顺延投标截止时间及开标时间， 福建立勤项目管理有限公司 和投标人受原投标截止时间及开标时间制约的所有权利和义务均延长至新的投标截止时间及开标时间。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（3）澄清或修改的内容可能改变招标文件载明的采购标的和投标人的资格要求的，本次采购活动结束， 福建立勤项目管理有限公司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6、现场考察或开标前答疑会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6.1是否组织现场考察或召开开标前答疑会：详见招标文件第二章。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7、更正公告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7.1若 福建立勤项目管理有限公司 发布更正公告，则更正公告及其所发布的内容或信息（包括但不限于：招标文件的澄清或修改、现场考察或答疑会的有关事宜等）作为招标文件组成部分，对投标人具有约束力。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7.2更正公告作为 福建立勤项目管理有限公司 通知所有潜在投标人的书面形式。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8、终止公告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8.1若出现因重大变故导致采购任务取消情形， 福建立勤项目管理有限公司 可终止招标并发布终止公告。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8.2终止公告作为 福建立勤项目管理有限公司 通知所有潜在投标人的书面形式。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9.1投标人可对招标文件载明的全部或部分采购包进行投标。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9.2投标人应对同一个采购包内的所有内容进行完整投标，否则投标无效。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9.3投标人代表只能接受一个投标人的授权参加投标，否则投标无效。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9.4单位负责人为同一人或存在直接控股、管理关系的不同供应商，不得同时参加同一合同项下的投标，否则投标无效。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9.5为本项目提供整体设计、规范编制或项目管理、监理、检测等服务的供应商，不得参加本项目除整体设计、规范编制和项目管理、监理、检测等服务外的采购活动，否则投标无效。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9.6列入失信被执行人、重大税收违法案件当事人名单、政府采购严重违法失信行为记录名单及其他不符合政府采购法第二十二条规定条件的供应商，不得参加投标，否则投标无效。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9.7有下列情形之一的，视为投标人串通投标，其投标无效：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（1）不同投标人的电子投标文件由同一单位或个人编制；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（2）不同投标人委托同一单位或个人办理投标事宜；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（3）不同投标人的电子投标文件载明的项目管理成员或联系人员为同一人；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（4）不同投标人的电子投标文件异常一致或投标报价呈规律性差异；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（5）不同投标人的电子投标文件相互混装；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（6）不同投标人的投标保证金从同一单位或个人的账户转出；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（7）有关法律、法规和规章及招标文件规定的其他串通投标情形。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10.1电子投标文件的编制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（1）投标人应先仔细阅读招标文件的全部内容后，再进行电子投标文件的编制。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（2）电子投标文件应按照本章第10.2条规定编制其组成部分。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（3）电子投标文件应满足招标文件提出的实质性要求和条件，并保证其所提交的全部资料是不可割离且真实、有效、准确、完整和不具有任何误导性的，否则造成不利后果由投标人承担责任。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10.2电子投标文件由下述部分组成：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（1）资格及资信证明部分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②投标人的资格及资信证明文件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（2）报价部分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①开标一览表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②投标分项报价表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③招标文件规定的价格扣除证明材料（若有）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④招标文件规定的加分证明材料（若有）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（3）技术商务部分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①标的说明一览表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②技术和服务要求响应表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③商务条件响应表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④投标人提交的其他资料（若有）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⑤招标文件规定作为电子投标文件组成部分的其他内容（若有）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10.3电子投标文件的语言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（1）除招标文件另有规定外，电子投标文件应使用中文文本，若有不同文本，以中文文本为准。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10.4投标文件的份数：详见招标文件第二章。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10.5电子投标文件的格式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（1）除招标文件另有规定外，电子投标文件应使用招标文件第七章规定的格式。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（2）除招标文件另有规定外，电子投标文件应使用不能擦去的墨料或墨水打印、书写或复印。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（3）除招标文件另有规定外，电子投标文件应使用人民币作为计量货币。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（4）除招标文件另有规定外，签署、盖章应遵守下列规定：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①电子投标文件应加盖投标人的单位公章。若投标人代表为单位授权的委托代理人，应提供“单位授权书”。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②电子投标文件应没有涂改或行间插字，除非这些改动是根据 福建立勤项目管理有限公司 的指示进行的，或是为改正投标人造成的应修改的错误而进行的。若有前述改动，应按照下列规定之一对改动处进行处理：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a.投标人代表签字确认；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b.加盖投标人的单位公章或校正章。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10.6投标报价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（1）投标报价超出最高限价将导致投标无效。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（2）最高限价由采购人根据价格测算情况，在预算金额的额度内合理设定。最高限价不得超出预算金额。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（3）除招标文件另有规定外，电子投标文件不能出现任何选择性的投标报价，即每一个采购包和品目号的采购标的都只能有一个投标报价。任何选择性的投标报价将导致投标无效。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10.7分包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（1）是否允许中标人将本项目的非主体、非关键性工作进行分包：详见招标文件第二章。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（3）招标文件允许中标人将非主体、非关键性工作进行分包的项目，有下列情形之一的，中标人不得分包：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①电子投标文件中未载明分包承担主体；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②电子投标文件载明的分包承担主体不具备相应资质条件；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③电子投标文件载明的分包承担主体拟再次分包；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④享受中小企业扶持政策获得政府采购合同的，小微企业不得将合同分包给大中型企业，中型企业不得将合同分包给大型企业。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10.8投标有效期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（1）招标文件载明的投标有效期：详见招标文件第二章。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（2）电子投标文件承诺的投标有效期不得少于招标文件载明的投标有效期，否则投标无效。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（3）根据本次采购活动的需要， 福建立勤项目管理有限公司 可于投标有效期届满之前书面要求投标人延长投标有效期，投标人应在 福建立勤项目管理有限公司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10.9投标保证金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（1）投标保证金作为投标人按照招标文件规定履行相应投标责任、义务的约束及担保。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（2）投标人以电子保函形式提交投标保证金的，保函的有效期应等于或长于电子投标文件承诺的投标有效期，否则投标无效。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①投标人以汇款形式缴纳投标保证金的，应从其银行账户（基本存款账户）按照下列方式：公对公转账方式向招标文件载明的投标保证金账户提交投标保证金，具体金额详见招标文件第一章。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③其他形式：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④若本项目接受联合体投标且投标人为联合体，则联合体中的牵头方应按照本章第10.9条第（3）款第①、②、③点规定提交投标保证金。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※除招标文件另有规定外，未按照上述规定提交投标保证金将导致资格审查不合格。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①在投标截止时间前撤回已提交的电子投标文件的投标人，其投标保证金将在 福建立勤项目管理有限公司 收到投标人书面撤回通知之日起5个工作日内退回原账户。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②未中标人的投标保证金将在中标通知书发出之日起5个工作日内退回原账户。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③中标人的投标保证金将在政府采购合同签订之日起5个工作日内退回原账户；合同签订之日以福建省政府采购网上公开信息系统记载的为准。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④终止招标的， 福建立勤项目管理有限公司 将在终止公告发布之日起5个工作日内退回已收取的投标保证金及其在银行产生的孳息。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⑤除招标文件另有规定外，质疑或投诉涉及的投标人，若投标保证金尚未退还，则待质疑或投诉处理完毕后不计利息原额退还。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※本章第10.9条第（4）款第①、②、③点规定的投标保证金退还时限不包括因投标人自身原因导致无法及时退还而增加的时间。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（6）有下列情形之一的，投标保证金将不予退还或通过投标保函进行索赔：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①投标人串通投标；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②投标人提供虚假材料；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③投标人采取不正当手段诋毁、排挤其他投标人；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④投标截止时间后，投标人在投标有效期内撤销电子投标文件；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⑤招标文件规定的其他不予退还情形；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⑥中标人有下列情形之一的：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a.除不可抗力外，因中标人自身原因未在中标通知书要求的期限内与采购人签订政府采购合同；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b.未按照招标文件、投标文件的约定签订政府采购合同或提交履约保证金。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※若上述投标保证金不予退还情形给采购人（采购代理机构）造成损失，则投标人还要承担相应的赔偿责任。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10.10电子投标文件的提交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（1）一个投标人只能提交一个电子投标文件，并按照招标文件第一章规定在系统上完成上传、解密操作。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10.11电子投标文件的补充、修改或撤回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（1）投标截止时间前，投标人可对所提交的电子投标文件进行补充、修改或撤回，并书面通知 福建立勤项目管理有限公司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（2）补充、修改的内容应按照本章第10.5条第（4）款规定进行签署、盖章，并按照本章第10.10条规定提交，否则将被拒收。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※按照上述规定提交的补充、修改内容作为电子投标文件组成部分。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10.12除招标文件另有规定外，有下列情形之一的，投标无效：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（1）电子投标文件未按照招标文件要求签署、盖章；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（2）不符合招标文件中规定的资格要求；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（3）投标报价超过招标文件中规定的预算金额或最高限价；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（4）电子投标文件含有采购人不能接受的附加条件；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（5）有关法律、法规和规章及招标文件规定的其他无效情形。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五、开标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11、开标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11.1 福建立勤项目管理有限公司 将在招标文件载明的开标时间及地点主持召开开标会，并邀请投标人参加。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11.2开标会的主持人、唱标人、记录人及其他工作人员（若有）均由 福建立勤项目管理有限公司 派出，现场监督人员（若有）可由有关方面派出。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11.4开标会应遵守下列规定：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（3）唱标结束后，参加现场开标会的投标人代表应对开标记录进行签字确认，通过远程参与开标流程的投标人须在系统远程签章开启后，在系统规定时间内对开标结果进行签章确认。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（5）若投标人未到开标现场参加开标会，也未通过远程参加开标会的，视同认可开标结果。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福建立勤项目管理有限公司 提出任何疑义或要求（包括质疑）。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11.5投标截止时间后，参加投标的投标人不足三家的，不进行开标。同时，本次采购活动结束， 福建立勤项目管理有限公司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11.6投标截止时间后撤销投标的处理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投标截止时间后，投标人在投标有效期内撤销投标的，其撤销投标的行为无效。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六、中标与政府采购合同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12、中标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12.1本项目推荐的中标候选人家数：详见招标文件第二章。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12.2本项目中标人的确定：详见招标文件第二章。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12.3中标公告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（1）中标人确定之日起2个工作日内， 福建立勤项目管理有限公司 将在招标文件载明的指定媒体以中标公告的形式发布中标结果。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（2）中标公告的公告期限为1个工作日。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12.4中标通知书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（1）中标公告发布的同时， 福建立勤项目管理有限公司 将向中标人发出中标通知书。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（2）中标通知书发出后，采购人不得违法改变中标结果，中标人无正当理由不得放弃中标。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13、政府采购合同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13.2签订时限：详见须知前附表1的13.2。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13.3政府采购合同的履行、违约责任和解决争议的方法等适用民法典。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13.4采购人与中标人应根据政府采购合同的约定依法履行合同义务。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13.5政府采购合同履行过程中，采购人若需追加与合同标的相同的货物或服务，则追加采购金额不得超过原合同采购金额的10%。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13.6中标人在政府采购合同履行过程中应遵守有关法律、法规和规章的强制性规定（即使前述强制性规定有可能在招标文件中未予列明）。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七、询问、质疑与投诉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14、询问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14.1潜在投标人或投标人对本次采购活动的有关事项若有疑问，可向 福建立勤项目管理有限公司 提出询问， 福建立勤项目管理有限公司 将按照政府采购法及实施条例的有关规定进行答复。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15、质疑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（1）对招标文件提出质疑的，质疑人应为潜在投标人，且两者的身份、名称等均应保持一致。对采购过程、结果提出质疑的，质疑人应为投标人，且两者的身份、名称等均应保持一致。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（2）质疑人应按照招标文件第二章规定方式提交质疑函。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（3）质疑函应包括下列主要内容：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①质疑人的基本信息，至少包括：全称、地址、邮政编码等；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②所质疑项目的基本信息，至少包括：项目编号、项目名称等；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③所质疑的具体事项（以下简称：“质疑事项”）；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④针对质疑事项提出的明确请求，前述明确请求指质疑人提出质疑的目的以及希望 福建立勤项目管理有限公司 对其质疑作出的处理结果，如：暂停招标投标活动、修改招标文件、停止或纠正违法违规行为、中标结果无效、废标、重新招标等；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⑤针对质疑事项导致质疑人自身权益受到损害的必要证明材料，至少包括：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a.质疑人代表的身份证明材料：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a2若本项目接受自然人投标且质疑人为自然人的，提供本人的身份证复印件。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b.其他证明材料（即事实依据和必要的法律依据）包括但不限于下列材料：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b1所质疑的具体事项是与自己有利害关系的证明材料；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b2质疑函所述事实存在的证明材料，如：采购文件、采购过程或中标结果违法违规或不符合采购文件要求等证明材料；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b3依法应终止采购程序的证明材料；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b4应重新采购的证明材料；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b5采购文件、采购过程或中标、成交结果损害自己合法权益的证明材料等；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⑥质疑人代表及其联系方法的信息，至少包括：姓名、手机、电子信箱、邮寄地址等。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⑦提出质疑的日期。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※质疑人为法人或其他组织的，质疑函应由单位负责人或委托代理人签字或盖章，并加盖投标人的单位公章。质疑人为自然人的，质疑函应由本人签字。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15.2对不符合本章第15.1条规定的质疑，将按照下列规定进行处理：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（1）不符合其中第（1）、（2）条规定的，书面告知质疑人不予受理及其理由。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（2）不符合其中第（3）条规定的，书面告知质疑人修改、补充后在规定时限内重新提交质疑函。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15.3对符合本章第15.1条规定的质疑，将按照政府采购法及实施条例、政府采购质疑和投诉办法的有关规定进行答复。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15.4招标文件的质疑：详见招标文件第二章。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16、投诉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16.2投诉应有明确的请求和必要的证明材料，投诉的事项不得超出已质疑事项的范围。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八、政府采购政策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17、政府采购政策由财政部根据国家的经济和社会发展政策并会同国家有关部委制定，包括但不限于下列具体政策要求：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17.1进口产品指通过中国海关报关验放进入中国境内且产自关境外的产品，其中：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（2）凡在海关特殊监管区域内企业生产或加工（包括从境外进口料件）销往境内其他地区的产品，不作为政府采购项下进口产品。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（3）对从境外进入海关特殊监管区域，再经办理报关手续后从海关特殊监管区进入境内其他地区的产品，认定为进口产品。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（4）招标文件列明不允许或未列明允许进口产品参加投标的，均视为拒绝进口产品参加投标。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（1）中小企业指符合下列条件的中型、小型、微型企业：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②符合中小企业划分标准的个体工商户，在政府采购活动中视同中小企业。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（2）在政府采购活动中，供应商提供的货物、工程或者服务符合下列情形的，享受本办法规定的中小企业扶持政策：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①在货物采购项目中，货物由中小企业制造，即货物由中小企业生产且使用该中小企业商号或者注册商标；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②在工程采购项目中，工程由中小企业承建，即工程施工单位为中小企业；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③在服务采购项目中，服务由中小企业承接，即提供服务的人员为中小企业依照《中华人民共和国劳动合同法》订立劳动合同的从业人员。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在货物采购项目中，供应商提供的货物既有中小企业制造货物，也有大型企业制造货物的，不享受本办法规定的中小企业扶持政策。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以联合体形式参加政府采购活动，联合体各方均为中小企业的，联合体视同中小企业。其中，联合体各方均为小微企业的，联合体视同小微企业。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（3）投标人应当按照招标文件明确的采购标的对应行业的划分标准出具中小企业声明函。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①监狱企业参加采购活动时，应提供由省级以上监狱管理局、戒毒管理局（含新疆生产建设兵团）出具的属于监狱企业的证明文件。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②监狱企业视同小型、微型企业。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（5）残疾人福利性单位指同时符合下列条件的单位：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①安置的残疾人占本单位在职职工人数的比例不低于25%（含25%），并且安置的残疾人人数不少于10人（含10人）；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②依法与安置的每位残疾人签订了一年以上（含一年）的劳动合同或服务协议；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③为安置的每位残疾人按月足额缴纳了基本养老保险、基本医疗保险、失业保险、工伤保险和生育保险等社会保险费；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④通过银行等金融机构向安置的每位残疾人，按月支付了不低于单位所在区县适用的经省级人民政府批准的月最低工资标准的工资；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⑤提供本单位制造的货物、承担的工程或服务，或提供其他残疾人福利性单位制造的货物（不包括使用非残疾人福利性单位注册商标的货物）。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17.4信用记录指由财政部确定的有关网站提供的相关主体信用信息。信用记录的查询及使用应符合财政部文件（财库[2016]125号）规定。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17.5为落实政府采购政策需满足的要求：详见招标文件第一章。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九、本项目的有关信息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18、本项目的有关信息，包括但不限于：招标公告、更正公告（若有）、招标文件、招标文件的澄清或修改（若有）、中标公告、终止公告（若有）、废标公告（若有）等都将在招标文件载明的指定媒体发布。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18.1指定媒体：详见招标文件第二章。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18.2本项目的潜在投标人或投标人应随时关注指定媒体，否则产生不利后果由其自行承担。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十、其他事项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19、其他事项：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19.2其他：详见招标文件第二章。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第四章 资格审查与评标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1、开标结束后，由 福建立勤项目管理有限公司 负责资格审查小组的组建及资格审查工作的组织。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1.1资格审查小组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资格审查小组由3人组成，并负责具体审查事务， 其中由采购人派出的采购人代表至少1人， 由福建立勤项目管理有限公司派出的工作人员至少1人， 其余1人可为采购人代表或福建立勤项目管理有限公司的工作人员。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1.2资格审查的依据是招标文件和电子投标文件。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1.3资格审查的范围及内容：电子投标文件（资格及资信证明部分），具体如下：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（1）“投标函”；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（2）“投标人的资格及资信证明文件”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①一般资格证明文件：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5"/>
        <w:gridCol w:w="1779"/>
        <w:gridCol w:w="60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70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88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※备注说明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①投标人应根据自身实际情况提供上述资格要求的证明材料，格式可参考招标文件第七章提供。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②投标人提供的相应证明材料复印件均应符合：内容完整、清晰、整洁，并由投标人加盖其单位公章。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②.其他资格证明文件：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16"/>
        <w:gridCol w:w="6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869"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资格审查要求概况</w:t>
            </w:r>
          </w:p>
        </w:tc>
        <w:tc>
          <w:tcPr>
            <w:tcW w:w="983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资格及资信证明部分中不得出现报价部分的全部或部分的投标报价信息（或组成资料），否则资格审查不合格。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须具备食品生产或经营资质，提供有效《食品生产许可证》或《食品经营许可证》，部分地方食品生产许可证或食品经营许可证或药品生产许可证或药品经营许可证等多证合一的提供食品药品生产经营许可证或食品药品经营许可证，须提供证书复印件。 在投标截止时间前，如因国家政策调整，国家有关行政部门有新的食品经营销售方面规定的，应从其规定，但投标人须在投标文件中做出书面说明并附上有关制度规定予以佐证。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本项目专门面向中小企业采购，投标人应出具符合规定的《中小企业声明函》，监狱企业及残疾人福利性单位均视同小微企业。监狱企业提供由省级以上监狱管理局、戒毒管理局（含新疆生产建设兵团）出具的属于监狱企业的证明文件；残疾人福利性单位须提供《残疾人福利性单位声明函》；具体格式详见招标文件第七章。本项目为服务类采购项目，采购标的对应的中小企业划分标准所属行业为批发业。</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（3）投标保证金。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1.4有下列情形之一的，资格审查不合格：</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未按照招标文件规定提交投标保证金</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资格审查不合格项：无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2、资格审查情况不得私自外泄，有关信息由 福建立勤项目管理有限公司 统一对外发布。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3、资格审查合格的投标人不足三家的，不进行评标。同时，本次采购活动结束， 福建立勤项目管理有限公司 将依法组织后续采购活动（包括但不限于：重新招标、采用其他方式采购等）。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4、资格审查结束后，由 福建立勤项目管理有限公司 负责评标委员会的组建及评标工作的组织。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5、评标委员会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由采购人代表和评审专家两部分共5人组成， 其中由福建省政府采购评审专家库产生的评审专家4人， 由采购人派出的采购人代表1人。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5.2评标委员会负责具体评标事务，并按照下列原则依法独立履行有关职责：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（1）评标应保护国家利益、社会公共利益和各方当事人合法权益，提高采购效益，保证项目质量。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（2）评标应遵循公平、公正、科学、严谨和择优原则。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（3）评标的依据是招标文件和电子投标文件。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（4）应按照招标文件规定推荐中标候选人或确定中标人。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（5）评标应遵守下列评标纪律：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①评标情况不得私自外泄，有关信息由 福建立勤项目管理有限公司 统一对外发布。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②对 福建立勤项目管理有限公司 或投标人提供的要求保密的资料，不得摘记翻印和外传。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③不得收受投标人或有关人员的任何礼物，不得串联鼓动其他人袒护某投标人。若与投标人存在利害关系，则应主动声明并回避。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④全体评委应按照招标文件规定进行评标，一切认定事项应查有实据且不得弄虚作假。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⑤评标中应充分发扬民主，推荐中标候选人或确定中标人后要服从评标报告。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※对违反评标纪律的评委，将取消其评委资格，对评标工作造成严重损失者将予以通报批评乃至追究法律责任。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6、评标程序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6.1评标前的准备工作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（1）全体评委应认真审阅招标文件，了解评委应履行或遵守的职责、义务和评标纪律。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6.2符合性审查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（1）评标委员会依据招标文件的实质性要求，对通过资格审查的电子投标文件进行符合性审查，以确定其是否满足招标文件的实质性要求。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（2）满足招标文件的实质性要求指电子投标文件对招标文件实质性要求的响应不存在重大偏差或保留。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（5）评标委员会对所有投标人都执行相同的程序和标准。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（6）有下列情形之一的，符合性审查不合格：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①项目一般情形：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23"/>
        <w:gridCol w:w="3119"/>
        <w:gridCol w:w="42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1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664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符合审查要求概况</w:t>
            </w:r>
          </w:p>
        </w:tc>
        <w:tc>
          <w:tcPr>
            <w:tcW w:w="88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投标文件对招标文件实质性要求的响应存在重大偏离或保留。</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②本项目规定的其他情形：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技术符合性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投标人技术部分的实际得分少于招标文件设定的技术部分总分50%的；在技术评审时，上传的内容中出现报价部分的全部或部分的投标报价信息；不符合招标文件中规定的其它实质性要求的条款。</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商务符合性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在商务评审时，上传的内容中出现报价部分的全部或部分的投标报价信息；商务条件负偏离的；不符合招标文件中规定的其它实质性要求的条款。</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附加符合性：无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价格符合性：无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6.3澄清有关问题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（1）对通过符合性审查的电子投标文件中含义不明确、同类问题表述不一致或有明显文字和计算错误的内容，评标委员会将以书面形式要求投标人作出必要的澄清、说明或补正。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（3）电子投标文件报价出现前后不一致的，除招标文件另有规定外，按照下列规定修正：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①开标一览表内容与电子投标文件中相应内容不一致的，以开标一览表为准；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②大写金额和小写金额不一致的，以大写金额为准；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③单价金额小数点或百分比有明显错位的，以开标一览表的总价为准，并修改单价；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④总价金额与按照单价汇总金额不一致的，以单价金额计算结果为准。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※同时出现两种以上不一致的，按照前款规定的顺序修正。修正后的报价应按照本章第6.3条第（1）、（2）款规定经投标人确认后产生约束力，投标人不确认的，其投标无效。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（4）关于细微偏差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②评标委员会将以书面形式要求存在细微偏差的投标人在评标委员会规定的时间内予以补正。若无法补正，则评标委员会将按照不利于投标人的内容进行认定。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（5）关于投标描述（即电子投标文件中描述的内容）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①投标描述前后不一致且不涉及证明材料的：按照本章第6.3条第（1）、（2）款规定执行。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②投标描述与证明材料不一致或多份证明材料之间不一致的：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a.评标委员会将要求投标人进行书面澄清，并按照不利于投标人的内容进行评标。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6.4比较与评价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（1）按照本章第7条载明的评标方法和标准，对符合性审查合格的电子投标文件进行比较与评价。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（2）关于相同品牌产品（政府采购服务类项目不适用本条款规定）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a.招标文件规定的方式：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b.招标文件未规定的，采取随机抽取方式确定，其他投标无效。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a.招标文件规定的方式：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b.招标文件未规定的，采取随机抽取方式确定，其他同品牌投标人不作为中标候选人。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③非单一产品采购项目，多家投标人提供的核心产品品牌相同的，按照本章第6.4条第（2）款第①、②规定处理。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（3）漏（缺）项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①招标文件中要求列入报价的费用（含配置、功能），漏（缺）项的报价视为已经包括在投标总价中。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②对多报项及赠送项的价格评标时不予核减，全部进入评标价评议。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6.5推荐中标候选人：详见本章第7.2条规定。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6.6编写评标报告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（1）评标报告由评标委员会负责编写。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（2）评标报告应包括下列内容：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①招标公告刊登的媒体名称、开标日期和地点；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②投标人名单和评标委员会成员名单；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③评标方法和标准；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④开标记录和评标情况及说明，包括无效投标人名单及原因；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⑤评标结果，包括中标候选人名单或确定的中标人；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⑥其他需要说明的情况，包括但不限于：评标过程中投标人的澄清、说明或补正，评委更换等。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6.8评委对需要共同认定的事项存在争议的，应按照少数服从多数的原则进行认定。持不同意见的评委应在评标报告上签署不同意见及理由，否则视为同意评标报告。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6.9在评标过程中发现投标人有下列情形之一的，评标委员会应认定其投标无效，并书面报告本项目监督管理部门：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（1）恶意串通（包括但不限于招标文件第三章第9.7条规定情形）；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（2）妨碍其他投标人的竞争行为；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（3）损害采购人或其他投标人的合法权益。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6.10评标过程中，有下列情形之一的，应予废标：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（1）符合性审查合格的投标人不足三家的；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（2）有关法律、法规和规章规定废标的情形。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※若废标，则本次采购活动结束， 福建立勤项目管理有限公司 将依法组织后续采购活动（包括但不限于：重新招标、采用其他方式采购等）。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7、评标方法和标准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7.1评标方法：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采购包1：综合评分法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7.2评标标准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采购包1：综合评分法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（1）投标文件满足招标文件全部实质性要求，且按照评审因素的量化指标评审得分（即评标总得分）最高的投标人为中标候选人。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各项评审因素的设置如下：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价格项（F1×A1）满分为30.00分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技术项（F2×A2）满分为55.00分</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2"/>
        <w:gridCol w:w="692"/>
        <w:gridCol w:w="61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0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分值</w:t>
            </w:r>
          </w:p>
        </w:tc>
        <w:tc>
          <w:tcPr>
            <w:tcW w:w="88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1.投标响应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14.00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根据各投标人对第五章招标内容及要求“技术和服务要求”中各项要求的响应、承诺情况，由评标委员会进行评议并评分, 完全满足招标文件要求的得满分，满分14分。其中标注“★”号的参数为实质性条款,出现负偏离视为未实质性响应招标文件要求，按无效投标处理；其它（不含带“★”的要求）每负偏离一项扣1分（共计14项）。注：凡标有最低一级序号的指标项即为一项技术条款，无论是否隶属于上一级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2、食材安全检测1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投标人自2022年1月1日至投标截止时间前送检食材（鲜肉类）合格检测报告，每提供一份上述检测报告的得1分，满分3分</w:t>
            </w:r>
            <w:bookmarkStart w:id="0" w:name="_GoBack"/>
            <w:r>
              <w:rPr>
                <w:rFonts w:hint="eastAsia" w:ascii="宋体" w:hAnsi="宋体" w:eastAsia="宋体" w:cs="宋体"/>
                <w:kern w:val="0"/>
                <w:sz w:val="24"/>
                <w:szCs w:val="24"/>
                <w:lang w:val="en-US" w:eastAsia="zh-CN" w:bidi="ar"/>
              </w:rPr>
              <w:t>（同一产品有多份检测报告的，按一份计算）。须提供带有“CMA”标</w:t>
            </w:r>
            <w:bookmarkEnd w:id="0"/>
            <w:r>
              <w:rPr>
                <w:rFonts w:hint="eastAsia" w:ascii="宋体" w:hAnsi="宋体" w:eastAsia="宋体" w:cs="宋体"/>
                <w:kern w:val="0"/>
                <w:sz w:val="24"/>
                <w:szCs w:val="24"/>
                <w:lang w:val="en-US" w:eastAsia="zh-CN" w:bidi="ar"/>
              </w:rPr>
              <w:t>识检测报告复印件，送检单位须为投标人，否则不得分。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2、食材安全检测2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自2022年1月1日至投标截止时间前送检食材（蔬菜类）合格检测报告，每提供一份上述检测报告的得1分，满分3分（同一产品有多份检测报告的，按一份计算）。须提供带有“CMA”标识检测报告复印件，送检单位须为投标人，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2、食材安全检测3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自2022年1月1日至投标截止时间前送检食材（水产类）合格检测报告，每提供一份上述检测报告的得1分，满分3分（同一产品有多份检测报告的，按一份计算）。须提供带有“CMA”标识检测报告复印件，送检单位须为投标人，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3、可追溯管理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ins w:id="0" w:author="Gkl" w:date="2023-12-01T10:14:19Z">
              <w:r>
                <w:rPr>
                  <w:rFonts w:hint="eastAsia" w:ascii="宋体" w:hAnsi="宋体" w:eastAsia="宋体" w:cs="宋体"/>
                  <w:kern w:val="0"/>
                  <w:sz w:val="24"/>
                  <w:szCs w:val="24"/>
                  <w:lang w:val="en-US" w:eastAsia="zh-CN" w:bidi="ar"/>
                </w:rPr>
                <w:t>3</w:t>
              </w:r>
            </w:ins>
            <w:r>
              <w:rPr>
                <w:rFonts w:hint="eastAsia" w:ascii="宋体" w:hAnsi="宋体" w:eastAsia="宋体" w:cs="宋体"/>
                <w:kern w:val="0"/>
                <w:sz w:val="24"/>
                <w:szCs w:val="24"/>
                <w:lang w:val="en-US" w:eastAsia="zh-CN" w:bidi="ar"/>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投标人按照市场监督管理部门规定的“一品一码”要求，做到食品采购信息可追溯，并能提供冻品类的溯源记录的得</w:t>
            </w:r>
            <w:ins w:id="1" w:author="Gkl" w:date="2023-12-01T10:14:22Z">
              <w:r>
                <w:rPr>
                  <w:rFonts w:hint="eastAsia" w:ascii="宋体" w:hAnsi="宋体" w:eastAsia="宋体" w:cs="宋体"/>
                  <w:kern w:val="0"/>
                  <w:sz w:val="24"/>
                  <w:szCs w:val="24"/>
                  <w:lang w:val="en-US" w:eastAsia="zh-CN" w:bidi="ar"/>
                </w:rPr>
                <w:t>3</w:t>
              </w:r>
            </w:ins>
            <w:r>
              <w:rPr>
                <w:rFonts w:hint="eastAsia" w:ascii="宋体" w:hAnsi="宋体" w:eastAsia="宋体" w:cs="宋体"/>
                <w:kern w:val="0"/>
                <w:sz w:val="24"/>
                <w:szCs w:val="24"/>
                <w:lang w:val="en-US" w:eastAsia="zh-CN" w:bidi="ar"/>
              </w:rPr>
              <w:t>分，须同时提供投标人的食品生产经营追溯管理系统页面截图、上游供货商的系统追溯交易记录截图，以及对应的供货商采购单据、供货合同和正式结算税务发票复印件（且须提供在国家税务总局增值税发票查验平台上对该发票查验结果的截图），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4、仓储和贮藏能力情况1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根据投标人拟投入本项目的自有或租赁的仓储累计面积（不含“保鲜库和冷冻库”的面积）情况打分：500平方米≤仓储累计面积＜1000平方米的得1分；1000平方米≤仓储累计面积＜2000平方米的得2分2000平方米≤仓储累计面积的得3分。（满分3分）注：①场地若为自有产权的，须提供有效产权证明及仓储的实景彩图；②场地若为租赁的须提供租赁合同（须包含场所地址）、合同期内租金转账凭证及对应发票复印件（且须提供在国家税务总局增值税发票查验平台上对该发票查验结果的截图)、地址定位截图及仓储的实景彩图。（未提供完整材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4、仓储和贮藏能力情况2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拟投入本项目的自有或租赁的保鲜库和冷冻库（不含“仓储”的面积）累计面积情况打分：保鲜库和冷冻库累计面积＞200平方米的得3分，200平方米≥保鲜库和冷冻库累计面积＞100平方米的得2分，100平方米≥保鲜库和冷冻库累计面积＞X50平方米的得1分，保鲜库和冷冻库累计面积50平方米及以下不得分。注：①场地若为自有产权的，须提供有效产权证明及冷库的实景彩图；②场地若为租赁的须提供租赁合同（须包含场所地址）、合同期内租金转账凭证及对应发票复印件（且须提供在国家税务总局增值税发票查验平台上对该发票查验结果的截图) 、地址定位截图及冷库的实景彩图。（未提供完整材料不得分）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5、货源保障情况1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针对本项目招标范围内蔬菜类食材的自有或长期合作（合同期一年及以上）种植基地情况进行评分：投标人每具有1个自有或长期合作种植基地的得1.5分，满分3分。①若为自有种植基地的，须提供有效产权证明，基地地址定位截图及基地实景彩图，否则不得分；②若为合作种植基地的须提供合作协议（须包含基地地址、合同期一年及以上），合同期内转账凭证及对应发票复印件（且须提供在国家税务总局增值税发票查验平台上对该发票查验结果的截图)，基地地址定位截图及基地实景彩图，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5、货源保障情况2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针对本项目招标范围内鲜肉类食材的自有或长期合作（合同期一年及以上）养殖基地情况进行评分：投标人每具有1个自有或长期合作养殖基地的得1.5分，满分3分。①若为自有养殖基地的，须提供有效产权证明，基地地址定位截图及基地实景彩图，否则不得分；②若为合作养殖基地的须提供合作协议（须包含基地地址、合同期一年及以上），合同期内转账凭证及对应发票复印件（且须提供在国家税务总局增值税发票查验平台上对该发票查验结果的截图)，基地地址定位截图及基地实景彩图，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5、货源保障情况3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针对本项目招标范围内水产类食材的自有或长期合作（合同期一年及以上）养殖基地情况进行评分：投标人每具有1个自有或长期合作养殖基地的得1.5分，满分3分。①若为自有养殖基地的，须提供有效产权证明，基地地址定位截图及基地实景彩图，否则不得分；②若为合作养殖基地的须提供合作协议（须包含基地地址、合同期一年及以上），合同期内转账凭证及对应发票复印件（且须提供在国家税务总局增值税发票查验平台上对该发票查验结果的截图)，基地地址定位截图及基地实景彩图，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6、设备投入情况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各投标人提供具有食品检验检疫设备（农药残留检测类、食品添加剂检测类、兽药残留检测类、食品重金属类、食品甲醛检测类、鸡蛋药物残留检测类）情况进行评分，每提供一种上述检疫（检测）设备的得0.5分，满分3分。①设备若为自有的，须提供检测设备清单、购置发票以及包含固定资产标志（标志应注明所有人、采购时间）的设备图片，设备发票购买方名称须与投标人一致，且须提供在国家税务总局增值税发票查验平台上对该发票查验结果的截图；②设备若为租赁的，须提供检测设备清单、租赁合同、合同期内转账凭证及对应发票复印件（且须提供在国家税务总局增值税发票查验平台上对该发票查验结果的截图）及设备图片。未提供或提供不齐全的对应部分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7、配送车辆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根据投标人用于配送的车辆（配备车辆必须是四轮或以上运货汽车，具有冷藏功能）：在原来招标要求的基础上（1辆）每提供一辆的得1分，满分3分。 【须列表说明并提供下列证明材料：①若车辆为自有的，须提供车辆所有人为投标人公司名称的车辆行驶证、购买证明、车辆照片（含车牌号及车辆冷藏功能）等复印件）；②若车辆为租赁的须提供车辆照片（含车牌号、体现冷藏功能）及双方租赁合同期内任意一次租金转账凭证及对应发票复印件及国家税务总局增值税发票查验平台上对该发票查验结果的截图。以上证明材料须在有效期内，材料未提供或提供不全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8、人员配置情况1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拟投入本项目的食品安全检测人员具有人力资源社会保障部门或其备案的用人单位（或社会培训评价组织）颁发的食品检验类的资格证书（或培训证书）的，每提供一名的得1分，满分3分。投标人须提供相关证书复印件及投标截止时间前六个月（不含投标截止时间的当月）中任一月份由投标人单位为其缴纳的社会保险凭据复印件【若投标人为投标截止时间的当月成立的公司可提供依法缴纳社会保障资金承诺书（格式自拟）】。所有材料缺一不可，否则不得分，满分3分。注：①若为人力资源社会保障部门备案的用人单位（或社会培训评价组织）颁发的培训证书的，须提供该证书在“技能人才评价证书全国联网查询系统（zscx.osta.org.cn 或 jndj.osta.org.cn）”查询截图及查询链接或提供该用人单位（或社会培训评价组织）的备案证明材料；②同一人员具有多本证书的不重复得分）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8、人员配置情况2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为保障服务品质及正常履约的需要，根据投标人对本项目拟投入采购人员配置、分工情况由评标委员会进行评分，投入该项目采购人员≥3人的得3分；3人＞投入该项目采购人员≥2人的得2分，2人＞投入该项目采购人员≥1人的得1分，其余的不得分。【注：投标人须提供①拟投入本项目采购人员清单，清单内需体现人员分工情况；②同一人员兼职不同岗位的不重复得分；③由社保部门出具的投标截止前6个月（不含投标截止时间当月）中任意一个月投标人为该人员缴纳的社保证明材料；④该人员健康证复印件。未提供或提供不全的均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8、人员配置情况3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ins w:id="2" w:author="Gkl" w:date="2023-12-01T10:14:11Z">
              <w:r>
                <w:rPr>
                  <w:rFonts w:hint="eastAsia" w:ascii="宋体" w:hAnsi="宋体" w:eastAsia="宋体" w:cs="宋体"/>
                  <w:kern w:val="0"/>
                  <w:sz w:val="24"/>
                  <w:szCs w:val="24"/>
                  <w:lang w:val="en-US" w:eastAsia="zh-CN" w:bidi="ar"/>
                </w:rPr>
                <w:t>2</w:t>
              </w:r>
            </w:ins>
            <w:r>
              <w:rPr>
                <w:rFonts w:hint="eastAsia" w:ascii="宋体" w:hAnsi="宋体" w:eastAsia="宋体" w:cs="宋体"/>
                <w:kern w:val="0"/>
                <w:sz w:val="24"/>
                <w:szCs w:val="24"/>
                <w:lang w:val="en-US" w:eastAsia="zh-CN" w:bidi="ar"/>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为保障服务品质及正常履约的需要，根据投标人对本项目拟投入拣配人员配置、分工情况由评标委员会进行评分，投入该项目拣配人员≥2人的得2分；投入该项目拣配人员为1人的得1分，其余的不得分。【注：投标人须提供①拟投入本项目人员清单，清单内需体现人员分工情况；②同一人员兼职不同岗位的不重复得分；③由社保部门出具的投标截止前6个月（不含投标截止时间当月）中任意一个月投标人为该人员缴纳的社保证明材料；④该人员健康证复印件。未提供或提供不全的均不得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商务项（F3×A3）满分为15.00分</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95"/>
        <w:gridCol w:w="699"/>
        <w:gridCol w:w="61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082"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项目</w:t>
            </w:r>
          </w:p>
        </w:tc>
        <w:tc>
          <w:tcPr>
            <w:tcW w:w="17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分值</w:t>
            </w:r>
          </w:p>
        </w:tc>
        <w:tc>
          <w:tcPr>
            <w:tcW w:w="88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1、业绩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提供的2020年1月1日起至本项目投标截止日期（以合同签订日期为准），由投标人自身已完成的或正在履行中的与本次同类型业绩情况进行评分，每提供一份业绩证明材料得1分，满分3分。注：投标人应如实提供业绩证明文件，每份业绩须同时提供①中标（成交）公告（提供相关网站中标（成交）公告的下载网页并注明网址）、②中标（成交）通知书复印件、③采购合同文本复印件、④已完成的提供能够证明该业绩项目已经采购人验收合格的相关证明文件复印件（正在履行的提供采购人满意度评价合格的证明材料复印件）。未提供或提供不全者不得分。评委会将保留要求投标人提供原件予以核查的权利；评标过程中如发现填报不实，本项不得分；合同履行过程中发现本项有虚假者，取消其中标资格，并追究相应的法律责任和进行相应的赔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2、满意度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提供的自2020年1月1日起至投标截止时间止（以合同签订日期为准），由投标人自身已完成的或正在履行中的与本次同类型业主满意度评价情况进行评分，每提供一份服务满意度评价证明材料（评价为满意或好或优或同等评价）的得1分,满分3分。须提供采购合同复印件、合同期内任意一次的付款凭证及满意度评价表，否则不得分。同一业主单位或其使用部门出具的满意度证明只计算一次。本项与“业绩”评分项同一项目的不重复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3、食品安全保险情况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为保障食用安全问题，根据投标人承诺本项目履行采购合同前针对本项目购买食品安全责任险（须覆盖本项目合同期，允许一年一购）的情况进行评分，承诺购买保额≥300万元的得3分，300万元＞保额≥200万元的得2分，200万元＞保额≥100万元的得1分。投标人需提供具体购买保险额度承诺函（格式自拟），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4、售后服务方案</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提供的售后服务方案（包含但不限于①应标货物的运输、装卸、配送、售后服务等安排计划；②设置服务热线，专人服务，专人跟踪；③服务需求响应时间、响应方式；④退换货方案，包含临时补货程序，针对发生货物不合格、发生错送、漏送（含缺斤少两及数量不足等）等）进行评分：涉及以上4个要点且内容详细具体、科学合理、有针对性、可实施、切合项目实际情况的得3分；涉及以上4个要点且部分内容具体、合理、有针对性、可实施、切合项目实际情况的得2.5分；方案内容存在缺漏但基本符合服务要求的的得1.5分；未提供的或者不满足本项目需求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5、紧急送货时限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根据投标人承诺的紧急送货时限的情况进行打分：接到采购人紧急送货通知后，1小时内完成供货服务的得3分；1.5小时内完成供货服务的得2分；2小时内完成供货服务的得1分；其余不得分。须提供单独的承诺书（格式自拟），未承诺的视同满足招标文件要求，但本项不得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加分项（F4×A4）</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优先类节能产品、环境标志产品：无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（4）中标候选人排列规则顺序如下：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a.按照评标总得分（FA）由高到低顺序排列。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b.评标总得分（FA）相同的，按照评标价（即价格扣除后的投标报价）由低到高顺序排列。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c.评标总得分（FA）且评标价（即价格扣除后的投标报价）相同的并列。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8、其他规定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8.1评标应全程保密且不得透露给任一投标人或与评标工作无关的人员。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8.2评标将进行全程实时录音录像，录音录像资料随采购文件一并存档。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8.3若投标人有任何试图干扰具体评标事务，影响评标委员会独立履行职责的行为，其投标无效且不予退还投标保证金或通过投标保函进行索赔。情节严重的，由财政部门列入不良行为记录。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8.4其他：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第五章 招标内容及要求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一、项目概况（采购标的）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本项目是民警食堂物资配送服务，供货期为二年，合同两年一签,本项目一年预算300万，两年预算600万，其中财政餐补预算486万元、民警职工自费约114万元。本项目按实结算，实际结算时按实际供货量跟实际结算单价为准，实际采购数量按采购人供货计划通知为准，结算总金额不超过本项目每年预算总金额人民币300万元，评标时的中标价只作为获取按实结算的折扣率依据，不作为实际结算的合同金额；若在合同期内实际采购总金额已经达到本项目预算总金额，则本合同自动终止，超过预算金额的部分，采购人有权不承担支付价款的责任；合同价款为含税价格且包括中标人履行本合同所产生的一切费用,包括但不限于货物运输、包装、制作、安装及退换货物所产生的一切费用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投标人提供的物资必须符合《国家产品质量法》、《国家食品卫生法》为有效期内安全卫生产品及国家行业标准的有关规定。投标人应按照国家和地方有关食品卫生、质量的相关规定按时保质保量向招标人提供本文件下所采购的所有食品，确保食品新鲜、完整、不过期、不变质、不添加任何对人体有害的化学添加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根据财政部《关于运用政府采购政策支持乡村产业振兴的通知》（财库〔2021〕19号）和福建省财政厅《关于深入开展政府采购脱贫地区农副产品工作推进乡村产业振兴的实施意见》（闽财购〔2021〕3号）要求：“自2021年起，各级预算单位应当按照不低于15%的比例预留年度食堂食材采购份额，通过脱贫地区农副产品网络销售平台（原贫困地区农副产品网络销售平台）采购脱贫地区农副产品”，因此，中标人须无条件配合采购人落实该政策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4、报价要求：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4.1下浮率与投标报价：本项目按统一的“下浮率”进行报价（所有产品的下浮率须一致），因福建省政府采购网上公开信息系统无法填报投标“下浮率”，只能填写金额，因此各投标人在电子后台系统上应填写下浮后的投标总价（投标总价“四舍五入”保留至小数点后两位，以“元”为单位），作为本项目的价格评审及下浮率计算使用。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4.2计算公式如下：投标总价=采购预算金额×（1-投标报价下浮率）。例：本项目预算金额为3000000元，下浮率为10.00%，则投标报价3000000×（1-10.00%）=2700000元。则投标人应在福建省政府采购网上公开信息系统报价部分填入投标总价为2700000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4.3本项目投标人的投标报价不作为合同执行价格，评标时的报价只作为获取按实结算的下浮率依据，不作为实际结算的合同金额，实际结算金额为预算金额。</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若合同期满或在合同期内采购总金额已经达到本项目预算金额，则本合同自动终止（即视为供货期限届满)；该金额包括中标人履行本项目所产生的一切费用,包括但不限于税费、配送、服务人员的人工费、来往交通费、疫情防控及退换货物所产生的一切费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二、技术和服务要求（以“★”标示的内容为不允许负偏离的实质性要求）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★1.1物资价格：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①物资基准价每月取价一次，由中标人提供相关材料，并经采购人随机抽查核实确认后的价格作为物资基准价；如遇取价当日价格促销或打折，将促销打折后价格与结算价（原价*（1-投标报价下浮率））进行对比以两者中低的价格为结算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u w:val="none"/>
        </w:rPr>
      </w:pPr>
      <w:r>
        <w:rPr>
          <w:rFonts w:hint="eastAsia" w:ascii="宋体" w:hAnsi="宋体" w:eastAsia="宋体" w:cs="宋体"/>
          <w:i w:val="0"/>
          <w:iCs w:val="0"/>
          <w:caps w:val="0"/>
          <w:color w:val="0A82E5"/>
          <w:spacing w:val="0"/>
          <w:sz w:val="24"/>
          <w:szCs w:val="24"/>
          <w:shd w:val="clear" w:fill="FFFFFF"/>
        </w:rPr>
        <w:t>②物资基准价格以</w:t>
      </w:r>
      <w:r>
        <w:rPr>
          <w:rFonts w:hint="eastAsia" w:ascii="宋体" w:hAnsi="宋体" w:eastAsia="宋体" w:cs="宋体"/>
          <w:i w:val="0"/>
          <w:iCs w:val="0"/>
          <w:caps w:val="0"/>
          <w:color w:val="0A82E5"/>
          <w:spacing w:val="0"/>
          <w:sz w:val="24"/>
          <w:szCs w:val="24"/>
          <w:u w:val="none"/>
          <w:shd w:val="clear" w:fill="FFFFFF"/>
        </w:rPr>
        <w:t>永辉超市【（建阳正达店或金都店或云谷店），如永辉超市未正常营业则以大润发超市建阳店】上一月份第四周任一工作日零售价格为当月基准价，超市无法取价的物资以建阳城区任一农贸市场（童游、西街、水南）任意一天时令价为当月基准价，因采购人客餐等临时要求配送的物资以建阳城区任一农贸市场（童游、西街、水南）本周内任意一天时令价为当月基准价，上月未取价的物资均在当月任一工作日进行补取价。其中：切割加工后活鱼基准价=活鱼价格*1.25；热鲜猪肉及热鲜白条鸡鸭结算价按永辉超市（建阳正达店或金都店）冷鲜价格（包括政府补贴价）结算不进行折扣；时令水果及热鲜内脏基准价均以农贸市场时令价为基准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u w:val="none"/>
          <w:shd w:val="clear" w:fill="FFFFFF"/>
        </w:rPr>
        <w:t>③合同履约第一个月物资价格均以履约第二个月物资价格进行结</w:t>
      </w:r>
      <w:r>
        <w:rPr>
          <w:rFonts w:hint="eastAsia" w:ascii="宋体" w:hAnsi="宋体" w:eastAsia="宋体" w:cs="宋体"/>
          <w:i w:val="0"/>
          <w:iCs w:val="0"/>
          <w:caps w:val="0"/>
          <w:color w:val="0A82E5"/>
          <w:spacing w:val="0"/>
          <w:sz w:val="24"/>
          <w:szCs w:val="24"/>
          <w:shd w:val="clear" w:fill="FFFFFF"/>
        </w:rPr>
        <w:t>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④结算价=基准价×（1-投标报价下浮率），基准价依据材料（提供购物小票或正式发票或加盖超市公章的价格标签或经双方签字确认的价格表等相关价格证明材料）由中标人提供，中标人需按采购人通知的采价时间及地点进行采价，采价完毕后按采购人要求整理汇总采价材料并在5个工作日内送采购人审核。经采购人确认无误后，作为当月结算依据，采购人有权对中标人提供的基准价依据材料进行随机抽查核实，如中标人弄虚作假或者未及时提供相关价格依据导致不能正常结算的，一经发现，该批次食材结算基准价由中标人与采购人次月共同重新采集基准价，并按重新采集的基准价*0.5作为结算基准价，并每次处罚1000元。</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1.2车辆管理、产品配送要求</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1.2.1中标人须派固定车辆和司机负责送货上门，中标人在接到采购人批量送货通知时，在每日上午8点前送达所有产品；如遇采购人临时客餐或应急需要配送部分食材的中标人应在接到通知后2个小时内送达。（第1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1.2.2食品运输必须采用符合卫生标准的外包装和运载工具，并且要保持清洁和定期消毒。运输车厢的内仓，包括地面、墙面和顶，应使用抗腐蚀、防潮、易清洁消毒的材料。车厢内无不良气味、异味。（第2项）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1.2.3冷藏、冷冻食品应当有必要的保温设备并在整个运输过程中保持安全的冷藏、冷冻温度。特别是对于长途运输的食品，保证食品在运输全过程处于合适的温度范围。（第3项）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1.2.4整个运输过程应科学合理，运输车辆应定期清洁，保持性能稳定，符合规定要求，保证食品处安全。（第4项）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1.2.5对送货车辆的定期消毒制度，避免在运输过程中导致交叉感染，使所需物资安全性出现问题送货车辆应保持清洁，食品堆放科学合理，避免造成食品的交叉污染，如对温度有要求的食品应保证食品的温度。（第5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1.3产品质量及要求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★1.3.1中标人提供的产品必须符合《国家产品质量法》、《国家食品卫生法》及国家行业标准的有关规定。蔬菜、鱼禽肉、生鲜、副食品等物资要求，中标人应按照采购人的标准要求。</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1.3.2蔬菜必须是优质货品，净菜率不得低于95%，不得含有残留农药或污染物，是新鲜，不能有枯叶、黄叶，供货时如采购人有要求时须提供合格蔬菜农药残留检测报告。蔬菜须确保新鲜、青嫩、干净、无杂质、无杂草、无黄叶、无老叶、无浸水泡水或注水。（第7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（1）新鲜是指各类蔬菜无腐烂、变质、无臭水伤味、无糟软状态，尤其是黄、绿豆芽、鲜菌类应保持应有的新鲜度。</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2）青嫩是指绝大多数蔬菜（除冬瓜、南瓜等外）不但青而且嫩；豆角类及葫芦瓜等要保持青色，外壳不能呈白色；茄子紫色，其浅色部分不能超过每根茄子长度的五分之一；青菜类和白菜类的外叶折断时不能有丝相连不断连的现象；苦瓜、丝瓜等折而易断，籽嫩而不硬；鲜蒜叶子不黄，头部与杆部一般大小相同。</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（3）干净、无杂质、无杂草泛指各类蔬菜，特别是根（块）茎类的蔬菜不能有泥巴，鲜蒜、香葱、香菜、洋葱等的根部要干净。</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（4）无黄叶、老叶主要指青菜、白菜类要见白，不能有老叶，花菜不能有青杆，鲜蒜、香葱的杆部应该见白。</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（5）无浸水、泡水或注水主要指白菜类（含花菜）、瓜果类、鲜菌类及根（块）茎类蔬菜不能浸水、泡水或注水。</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1.3.3带叶子的蔬菜（如大白菜、包菜、天津白等），要求没有烂叶、黄叶、叶片不全、坏菜心等。叶面光泽，外观整齐、无折断或碎物。闻其味，正常为泥土味，蔬菜味香，若有刺鼻的异味、农药味、腐烂味等，则为不合格。（第8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1.3.4瓜果类蔬菜（白萝卜、冬瓜、南瓜、茄子等），果面光泽，看是否有明显的腐烂状。瓜果外观整齐、无折断或碎物。果肉结构为多水、色鲜、有光泽，如果果肉结构水少，有霉变、黑心、木渣等情形，则为不合格。（第9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1.3.5肉类要求（第10项）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（1）新鲜猪肉要求：脂肪洁白，肌肉有光泽，红色均匀，外表微干或微湿润，用手指压在瘦肉上的凹陷有能立即恢复，弹性好。新鲜猪肉产品须提供相关合格证明。</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2）新鲜牛肉要求：肌肉有光泽、红色均匀稍暗，脂肪洁白或呈淡黄色；变质的肌肉无光泽，脂肪呈黄绿色。外表微干或有风干膜、不黏手、弹性好；具有新鲜牛肉味儿。供货时如采购人有要求时新鲜牛肉产品须提供相关合格证明。</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（3）新鲜羊肉要求：肌肉有光泽，红色均匀，脂肪洁白或淡黄色，质坚硬而脆。有明显的羊肉膻味。一用手指按压后的凹陷，能立即恢复原状。外表微干或有风干的膜，不粘手。</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（4）鲜禽肉要求：眼球饱满，晶体透亮，皮肤又有光泽</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1.3.6海河鲜要求（第11项）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眼球饱满，角膜透明，鳃色鲜红，鳃丝清晰，鱼鳞紧贴完整，体表有光泽，肌肉有弹性，鱼腹无膨胀现象。虾，头胸节与腹节连接处紧密，虾体甲壳下不泛红，虾体组织完好，细胞充盈水份，膨胀而富弹力，虾体外表洁净，触之有干燥感。蟹，手提蟹体，肢体（步足）向下松垂为新鲜，腹脐上方没有黑色“骨印”泛出，“蟹黄”凝固，鳃丝洁净清晰为新鲜。</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1.3.7奶制品要求：鲜奶上市日期不超过两天，冷藏酸奶日期不能超过一半保质期。（第12项）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1.3.8大米要求：大米要求无谷粒、砂石、谷糠等杂质及黄粒米等变质米，其次，米的表面光泽度要高，有一种粮食特有的清香味，放在嘴里生吃时不会有异味，而且容易被咬碎，舌头能尝到些淀粉味；经过手在口袋中的反复抓插后，能够清晰地看到袋子周围和手上有白色淀粉物质出现，（第13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1.3.9食用油要求：要求油是透明的、无色、沉淀物，颜色应呈淡黄色、黄色或棕黄色，以浅色为好，用手指沾一点油，抹在手掌心，搓后闻其气味，具有各自的油味，不应有其它异味。（第14项）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1.3.10调味品要求（第15项）</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（1）酱油倒入无色杯子内，对光观看，其为红褐或棕褐色，有光亮。倒入白瓷碗中，汁粘稠度一致，再倒出时碗壁附着一层酱油。有香气，口尝有鲜味、咸味和甜味。</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（2）食醋：具有应有色泽（如熏醋为棕红色或深褐色，白醋为无色透明），有光泽，香气（为熏醋、熏香醋共有），酸味柔和，回味绵长，浓度适当，无沉淀悬浮物及霉花浮膜。</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  （3）味精：放在舌头上，感到冰凉，味道鲜美，有鱼鲜味；从外观上看，颗粒形状一致，色洁白有光泽，颗粒松散。</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★1.3.11食堂中所涉及需采购的其他货物均需符合国家各项规定及要求，参照标准要求提供。</w:t>
      </w:r>
      <w:r>
        <w:rPr>
          <w:rFonts w:hint="eastAsia" w:ascii="宋体" w:hAnsi="宋体" w:eastAsia="宋体" w:cs="宋体"/>
          <w:i w:val="0"/>
          <w:iCs w:val="0"/>
          <w:caps w:val="0"/>
          <w:color w:val="0A82E5"/>
          <w:spacing w:val="0"/>
          <w:sz w:val="24"/>
          <w:szCs w:val="24"/>
          <w:shd w:val="clear" w:fill="FFFFFF"/>
        </w:rPr>
        <w:br w:type="textWrapping"/>
      </w:r>
      <w:r>
        <w:rPr>
          <w:rFonts w:hint="eastAsia" w:ascii="宋体" w:hAnsi="宋体" w:eastAsia="宋体" w:cs="宋体"/>
          <w:i w:val="0"/>
          <w:iCs w:val="0"/>
          <w:caps w:val="0"/>
          <w:color w:val="0A82E5"/>
          <w:spacing w:val="0"/>
          <w:sz w:val="24"/>
          <w:szCs w:val="24"/>
          <w:shd w:val="clear" w:fill="FFFFFF"/>
        </w:rPr>
        <w:t>★1.3.12监狱民警食堂所需的食材均在本项目的招标范围内，中标人需无条件按采购人提出的品牌、规格等需求，提供符合要求的食材，所有食材全部需是非转基因食品，不得含有瘦肉精等不符合食品规定的内容。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★1.3.13所供货物的剩余质量保证期不少于质量保证期总时长的3/4。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三、商务要求（以“★”标示的内容为不允许负偏离的实质性要求）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855"/>
        <w:gridCol w:w="1282"/>
        <w:gridCol w:w="5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自合同签订之日起3日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福建省南平市建阳区建阳监狱。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验收合格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1、期次1，说明：按照招标文件规定的验收标准和验收程序进行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1、按月按实结算，中标人应在次月10日前将上个月的配送物资数量验收单、采价相关材料按采购人要求整理好并开具真实、合法、有效的等额增值税普通发票提交到采购人相关部门，如中标人不及时按要求提供上述结算凭据或提供的结算凭据不合格，导致无法付款，产生责任由中标人负责。，达到付款条件起15日内，支付合同总金额的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履约保证金</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缴纳 , 本采购包履约保证金为合同金额的5.0%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sz w:val="24"/>
                <w:szCs w:val="24"/>
              </w:rPr>
              <w:t>说明：履约保证金按600万元的5%收取，中标人需在合同签订前向采购人支付合同总金额的5%作为履约保证金，履约保证金在合同约定全部事项履行完毕，经采购人确认双方无未了事项后，采购人在收到中标人书面申请后30日内无息退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交付时间：合同签订后 (15) 天内开始供货，合同期限：两年，合同两年一签，共600万元。与此条有冲突的以此条为准。</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其他商务要求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9.验收要求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9.1物资验收实行索证制度，确保可追溯。必要时中标人必须出具符合国家标准的检验证明。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9.2验收过程中，实际数量以采购人验收（过秤）为准（双方无异议在进货单签字确认即可）。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（1）包装要求：包装应清洁、卫生，无破损、漏气。</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（2）标签标识：标明产品名称、净含量、生产者名称和地址、生产日期、保质期、产品标准号等内容；冻品、副食品剩余保存期不少于保质期的二分之一。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9.3物资验收票证要求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9.3.1生产（供应）企业的资质证明（首次供应时提供）</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57"/>
        <w:gridCol w:w="7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38"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类别</w:t>
            </w:r>
          </w:p>
        </w:tc>
        <w:tc>
          <w:tcPr>
            <w:tcW w:w="4261"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z w:val="24"/>
                <w:szCs w:val="24"/>
              </w:rPr>
              <w:t>资质证明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38"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畜禽冻肉类</w:t>
            </w:r>
          </w:p>
        </w:tc>
        <w:tc>
          <w:tcPr>
            <w:tcW w:w="4261"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《营业执照》、《动物防疫合格证》、《食品生产许可证》或《食品经营许可证》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38"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肉制品</w:t>
            </w:r>
          </w:p>
        </w:tc>
        <w:tc>
          <w:tcPr>
            <w:tcW w:w="4261"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《营业执照》、《食品生产许可证》或《食品经营许可证》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38"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水产品</w:t>
            </w:r>
          </w:p>
        </w:tc>
        <w:tc>
          <w:tcPr>
            <w:tcW w:w="4261"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《菅业执照》、《食品生产许可证》或《食品经营许可证》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38"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蔬菜</w:t>
            </w:r>
          </w:p>
        </w:tc>
        <w:tc>
          <w:tcPr>
            <w:tcW w:w="4261"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38"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副食品</w:t>
            </w:r>
          </w:p>
        </w:tc>
        <w:tc>
          <w:tcPr>
            <w:tcW w:w="4261"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《营业执照》、《食品经营许可证》、《食盐批发（或零售）许可证》</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9.3.2产品票证要求（包括但不限于）</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36"/>
        <w:gridCol w:w="2666"/>
        <w:gridCol w:w="4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类别</w:t>
            </w:r>
          </w:p>
        </w:tc>
        <w:tc>
          <w:tcPr>
            <w:tcW w:w="156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产品资质名称</w:t>
            </w:r>
          </w:p>
        </w:tc>
        <w:tc>
          <w:tcPr>
            <w:tcW w:w="276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验收索证要求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7" w:type="pct"/>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畜禽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冻肉类</w:t>
            </w: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1.《动物产品检疫合格证明》</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由生产厂家所在地及产品销售集散地当地政府动物检疫部门出具的证明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7" w:type="pct"/>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ind w:left="0" w:firstLine="0"/>
              <w:textAlignment w:val="auto"/>
              <w:rPr>
                <w:rFonts w:hint="eastAsia" w:ascii="宋体" w:hAnsi="宋体" w:eastAsia="宋体" w:cs="宋体"/>
                <w:sz w:val="24"/>
                <w:szCs w:val="24"/>
              </w:rPr>
            </w:pP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2.《产品合格证》</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交货时提供本批次产品的出厂（库）检验合格证明、阴性核酸检测报告，随货同行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ind w:left="0" w:firstLine="0"/>
              <w:textAlignment w:val="auto"/>
              <w:rPr>
                <w:rFonts w:hint="eastAsia" w:ascii="宋体" w:hAnsi="宋体" w:eastAsia="宋体" w:cs="宋体"/>
                <w:sz w:val="24"/>
                <w:szCs w:val="24"/>
              </w:rPr>
            </w:pP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3.货物清单</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加盖公章的货物清单（送货单）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肉制品</w:t>
            </w: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1.《检测报告》</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由具有资质的质量检验机构出具（半年内有效）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ind w:left="0" w:firstLine="0"/>
              <w:textAlignment w:val="auto"/>
              <w:rPr>
                <w:rFonts w:hint="eastAsia" w:ascii="宋体" w:hAnsi="宋体" w:eastAsia="宋体" w:cs="宋体"/>
                <w:sz w:val="24"/>
                <w:szCs w:val="24"/>
              </w:rPr>
            </w:pP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2.《产品合格证》</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交货时提供本批次产品的出厂（库）检验合格证明，随货同行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ind w:left="0" w:firstLine="0"/>
              <w:textAlignment w:val="auto"/>
              <w:rPr>
                <w:rFonts w:hint="eastAsia" w:ascii="宋体" w:hAnsi="宋体" w:eastAsia="宋体" w:cs="宋体"/>
                <w:sz w:val="24"/>
                <w:szCs w:val="24"/>
              </w:rPr>
            </w:pP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3.货物清单</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加盖公章的货物清单（送货单）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冷冻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水产品</w:t>
            </w: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1.贮存地的出入库检验证明</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交货时提供本批次产品的出厂（库）检验合格证明、阴性核酸检测报告，随货同行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ind w:left="0" w:firstLine="0"/>
              <w:textAlignment w:val="auto"/>
              <w:rPr>
                <w:rFonts w:hint="eastAsia" w:ascii="宋体" w:hAnsi="宋体" w:eastAsia="宋体" w:cs="宋体"/>
                <w:sz w:val="24"/>
                <w:szCs w:val="24"/>
              </w:rPr>
            </w:pP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2.货物清单</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加盖公章的货物清单（送货单）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蔬菜</w:t>
            </w: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1.检测报告</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供货单位提供自检或委托第三方检验的加盖公章的蔬菜农药残留检测合格报告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7" w:type="pct"/>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0" w:after="0" w:line="240" w:lineRule="auto"/>
              <w:ind w:left="0" w:firstLine="0"/>
              <w:textAlignment w:val="auto"/>
              <w:rPr>
                <w:rFonts w:hint="eastAsia" w:ascii="宋体" w:hAnsi="宋体" w:eastAsia="宋体" w:cs="宋体"/>
                <w:sz w:val="24"/>
                <w:szCs w:val="24"/>
              </w:rPr>
            </w:pP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2.货物清单</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加盖公章的货物清单（送货单）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7" w:type="pc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副食品</w:t>
            </w:r>
          </w:p>
        </w:tc>
        <w:tc>
          <w:tcPr>
            <w:tcW w:w="1565"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货物清单</w:t>
            </w:r>
          </w:p>
        </w:tc>
        <w:tc>
          <w:tcPr>
            <w:tcW w:w="2766" w:type="pc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加盖公章的货物清单（送货单）</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10.质量异议处理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10.1采购人有权对中标人供应的货物进行定期或不定期的抽样检验，采购人对有疑义的货物有权提取样品送权威部门检测，抽检合格的检验费用由采购人支付，抽检不合格的检验费用由中标人支付。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10.2采购人指定的管理人员认定中标人所送货物与采购人订单或合同要求不符时或货物送达之前被损坏，有权要求中标人退货或换货并给予中标人口头整改通知，若中标人有异议，应于接到采购人通知后1小时内书面（含电子文件）回复采购人并协商处理方式，否则将视为中标人对不符合质量要求的认定无异议，中标人应于2小时时间内退货或换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10.3中标人对处理方式提出书面（含电子文件）异议的，由采购人相关负责人进行处理，若采购人无法最终认定货物质量的，双方均有权将提取样品送权威部门检测或鉴定，检测合格的的检验费用由采购人支付，检测不合格的即视为中标人提供的货物质量不符合要求，且检验费用由中标人支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11.1中标人应在合法经营范围内经营，否则应承担由此产生的法律责任。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 食堂中所涉及的食材均在本项目的采购范围内，中标人需无条件满足采购人需求，提供符合要求的食材，所有食材必须是非转基因食品，不得提供含有瘦肉精等不符合食品规定的食品，确保提供的食材安全，若中标方未能响应该要求，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11.3中标人在采购人每批次下单的同时一并确认供货物品的种类，所供货物种类不足部分中标人须提前书面通知、做出说明，并推荐两种以上同品质且价格相近的物资供采购人参 考选择。采购人如不采用推荐的商品，也有权在指 定的取价超市内直接购买。中标人供货数量不低于95%，低于95%的中标人须按要求补齐，否则每次需向采购人支付违约金1000元。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11.4中标人在配送期间，如出现配送清单与实际货物不符或者配送货物若无“一品一码”可追溯查询或无相关的屠宰时间证明材料等情况，发现一次，中标人应向采购人支付5000元的违约金且应按采购人要求承担继续履行配送、更换货物等责任。上述违约事项发生3次以上（含），中标人除按约定交纳违约金外，采购人有权单方面终止合同并不予退还履约保证金。如在供货时未能提供供货来源证明材料，发现一次，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11.5中标人逾期供货，影响采购人伙食供应的，采购人有权在指定的取价超市购买。中标人第一次逾期供货的需向采购人支付违约金5000元，第二次10000元，若中标人逾期供货达三次以上（含三次），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11.6中标人擅自停止供货时，采购人有权在指定的取价超市购买，中标人擅自停止供货一次需向采购人支付违约金10000元，出现第二次擅自停止供货的违约情况，采购人有权单方面终止合同并不予退还履约保证金。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11.7中标人销售给采购人的物资掺杂，以次充好等不符合产品质量要求等违约情形的，采购人有权单方决定退货并责令中标人更换合格货物，中标人未及时更换合格货物，影响采购人伙食供应的，采购人有权在指定的取价超市购买。采购人发现商品为伪劣商品的，每发现一次，中标人应支付当批次同品种货物价值的10倍作为违约金，不足1000元的，按1000元计算，并无条件退换商品；如同一个月内发现5次的（含），采购人有权单方面终止合同，并不退还履约保证金。给采购人造成损失的，还要承担相应的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11.8中标人免费加工的物资规格不符合采购人要求，采购人有权单方决定是否退货。采购人退货的物资，中标人须及时更换合格的物资。如无法及时更换，影响采购人物资供应及伙食供应的，采购人有权在指 定的取价超市购买，同时在当月货款中扣除该批次采购计划总额的10%作为违约金。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11.9中标人所供应货物在送达采购人指定地点时的保质期不得少于该商品原有保质期的二分之一，如少于的，采购人有权拒绝接受或要求中标人予以退货。中标人所供应的货物已过保质期或变质的，发现一次处以违约金10000元，并无条件退货，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11.10对采购人因包含但不限于在自然灾害、传染性疾病、重要或大型活动、停水、停电等情况下要求的紧急物资，中标人须有能力在2个小时内送至采购人要求地点，如中标人不能按时送达，中标人须支付采购人每次1000元人民币作为违约金。同时，采购人有权在指定的取价超市购买。送货质量出现问题供应 商未能按标书承诺时间内完成换货，中标人须支付采购人每次1000元人民币作为违约金。同时，采购人有权在指 定的取价超市购买。以上情况发生三次以上（含三次），采购人有权单方面终止合同并不予退还履约保证金。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11.11有前11.2、11.3、11.4、11.5、11.6、11.7、11.8、11.9、11.10款所列情形之一的，除中标人按上述约定支付违约金外，采购人在指定取价超市自行采购产品的价格超出约定价格的部分由中标人承担，采购人直接出资购买物资所产生的其他费用向中标人结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11.12中标人销售给采购人的物资，如经检验系假冒伪劣产品的，中标人应根据国家有关法律法规承担相应的责任。中标人提供的检验、检疫证明经查证系虚假的，视为违约，采购人有权单方面终止合同并不予退还履约保证金，同时中标人应向采购人支付虚假证明所属物资每种违约金5000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11.13中标人退换货物品须于接到采购人通知之日起三日内取回，如中标人不按时取回，每逾期一日，中标人须支付100违约金。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11.14中标人须在每月15日前完成结算对账，在对账完成后3个工作日内将发票及相关材料送达采购人指 定部门，中标人逾期提交上述材料的每天支付采购人违约金人民币100元。违约金最高不超过当次应开发票金额的10%,因此条款造成的违约金最高不得超过人民币10000元。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11.15每日配送过程中的订单如有更改、退货情况，中标人必须在三日内送达正确无误的订单材料。每逾期一日，中标人须支付采购人1000元人民币违约金。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11.16中标人配送车辆及人员若非所报备的固定车辆或固定人员，每发现一次扣除违约金1000元（若配送车辆及人员皆非报备车辆和人员，一次扣除违约金2000元)。若中标人配送车辆为非报备车辆的同时不具备冷藏功能的，中标人还须支付违约金1000元,若每月更换配送车辆或配送人员超过1次,每次扣除违约金1000元,每月更换配送人员或配送车辆超过3次, 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11.17中标人的送货人员及运输车辆必须遵守国家法律及监狱相关管理制度。中标人进入采购人监管区的工作人员必须遵守采购人的工作制度和监管安全规定，服从采购人人员的指挥。不得为罪犯传递信息、现金、手机、毒品、枪支、刀具等违禁品、违规品，若有发现经核查属实的，中标人须马上更换工作人员，并视情况向采购人支付10000元-20000元的违约金，情节严重的应承担相应的法律责任。发生二次（含）以上或造成严重后果的，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11.18若中标人针对本项目服务的工作人员未全部办理健康证，采购人有权单方面终止合同并不予退还履约保证金。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11.19中标人必须无条件接受工商、卫生监督部门安全工作检查小组和采购人相关职能部门对食品安全方面的监督管理、检查考核。如因中标人原因造成食品安全事故或食品中毒等事件的，经卫生检疫部门认定后，中标人不仅要承担所有医疗费用、卫生检疫部门的罚金及赔偿采购人相关经济损失，同时采购人有权单方面终止合同并不予退还履约保证金。中标人还应承担一切法律责任，并报相关行政主管部门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11.20中标人不得以任何名义和理由转包、分包，若发现转包、分包，视为中标人违约，采购人有权单方面终止合同并不予退还履约保证金。如履约保证金不能弥补中标人违约对采购人造成的损失的，中标人还需另行支付相应的赔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11.21若中标人在投标文件中承诺中 标后为本项目投保赔偿限额达到金额（300万）以上的食品安全责任保险，在实际履行中未购买赔偿金额达到300万 元以上的食品安全责任保险，中标人需向采购人支付100000元违约金，且采购人有权单方面终止合同并不予退还履约保证金。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11.22其他违约责任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除上述具体违约情形外，中标人出现违反招标文件、投标文件要求的其他行为，每发现一次需向采购人支付违约金500元。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11.23中标人应支付的违约金直接从货款中扣除，不足部分由中标人缴纳补上；违约金不足以弥补给采购人造成的损失的，中标人还应承担相应的赔偿责任。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11.24违反防疫管理要求的违约责任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中标人须遵守采购人防疫管理制度规定，中标人派往采购人的工作人员须按采购人要求的时限提供相关的检测报告并出示“八闽健康码”；中标人的工作人员对自己的活动轨迹及身体健康状况不得有隐瞒、谎报等行为；中标人若违反此项规定，采购人有权单方解除合同且不予退还履约保证金，造成后果的，依法追究中标人相应的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11.25协议终止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11.25.1在合同履行期间，若遇政府部门或上级单位出台有关该项目的政策调整，继续履行合同违反相关政策文件要求的，或因不可抗力因素被迫中止、终止履行合同的，采购人须提前15日通知中标人终止合同，因此造成的合同解除采购人不承担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11.25.2中标人出现以下情形之一的，采购人有权向中标人发出书面解约通知，终止全部或部分协议，同时采购人有权不予退还履约保证金：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（1）在投标过程中以违反法律、法规、规章、招标文件规定的方法获得中标的；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（2）非因不可抗力停止供货的；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（3）收到采购人的违约通知书之日起，30天内未履行违约责任的。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（4）中标人提供的服务不符合协议约定且拒绝提供服务的；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（5）中标人无故拒绝履行本合同的。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（6）中标人未能履行协议项下的任何其它义务，或因中标人任何违约行为导致本合同无法正常继续履行的。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（7）其他严重损害中标人利益，导致协议难以继续履行的情形。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12.诉讼相关费用承担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若因中标人未履行本合同项下义务导致采购人所产生的一切损失（包括但不限于人身财产的损失、律师费、诉讼费、保全费、鉴定费等），均由中标人承担赔偿责任。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13.违约终止合同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13.1在合同履行期间，若遇政府部门或上级单位出台有关该项目的政策调整，继续履行合同违反相关政策文件要求的，采购人须提前30日通知中标人终止合同，因此造成的合同解除采购人不承担违约责任。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13.2在补救违约而采取的任何其他措施未能实现的情况下，即在采购人发出的书面违约通知后30天内（或经采购人书面确认的更长时间内）中标人仍未纠正其下述任何一种违约行为，采购人可向中标人发出书面解约通知，终止全部或部分协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（1）如果中标人未能在协议约定的期限内或采购人准许的任何延期内进行服务。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（2）中标人未能履行协议项下的任何其它义务。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14.不可抗力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14.1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14.2本合同中的不可抗力指不能预见、不能避免并不能克服的客观情况。包括但不限于：自然灾害如地震、台风、洪水、火灾；政府行为、法律规定或其适用的变化或者其他任何无法预见、避免或者控制的事件。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15.专利权及知识产权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15.1中标人须保障采购人在使用该货物或其任何一部分时不受到第三方关于侵犯专 利权、商 标权或工业设计权等知识产权的指控。如果任何第三方提出侵权指控与采购人无关，中标人须与第三方交涉并承担可能发生的责任与一切费用。如采购人因此而遭致损失的，中标人应赔偿该损失。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16.保密条款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中标人要认真遵守国家保密法律、法规和规章制度，履行保密义务；中标人进入采购人工作区域的工作人员需签订《保密承诺书》，要严格履行保密义务，未经采购人允许不得违规记录、存储、复制国家秘密信息，不以任何方式泄露所接触和知悉的国家秘密，严禁将采购人工作文件等内部资料泄露出去，如发生泄密行为，中标人及其工作人员将承担相应法律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附件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保密承诺书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（参 考范本）</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 我了解有关保密法规制度，知悉应当承担的保密义务和法律责任。本人庄重承诺：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一、认真遵守国家保密法律、法规和规章制度，履行保密义务；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二、不提供虚假个人信息，自愿接受保密审查；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三、不违规记录、存储、复制国家秘密信息，不违规留存国家秘密载体；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四、不以任何方式泄露所接触和知悉的国家秘密；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五、未经采购人审查批准，不擅自发表涉及未公开工作内容的文章、著述；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违反上述承诺，自愿承担有关法律后果。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                            承诺人签名：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                         年   月   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17.廉政条款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17.1中标人及其工作人员不得有以任何形式行贿采购人工作人员的行为，若发现并被核查属实的，采购人有权解除合同且不退还履约保证金，情节严重的，中标人及其工作人员还要承担相应的法律责任；采购人及其工作人员不得索要或接受中标人的礼金及吃请等，如有违反廉政纪律等行为的，依据有关规定给予党纪、政纪或组织处理，情节严重的，还应承担相应的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18.合同纠纷处理方式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18.1合同争议处理方式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采购人与中标人必须认真履行合同条款。因本合同或与本合同有关的一切事项发生争议，由双方友好协商解决，协商不成的，任何一方均可向采购人所在地人民法院提起诉讼。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18.2合同补充和修改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本合同生效后，双方对合同内容的变更或补充应采取书面形式，并经双方签字并盖章确认。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★以上“三、商务条件”的内容均为不允许负偏离的实质性要求，若有负偏离或未响应的按无效投标处理。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四、其他事项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1、除招标文件另有规定外，若出现有关法律、法规和规章有强制性规定但招标文件未列明的情形，则投标人应按照有关法律、法规和规章强制性规定执行。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2、其他：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A82E5"/>
          <w:sz w:val="24"/>
          <w:szCs w:val="24"/>
        </w:rPr>
      </w:pPr>
      <w:r>
        <w:rPr>
          <w:rFonts w:hint="eastAsia" w:ascii="宋体" w:hAnsi="宋体" w:eastAsia="宋体" w:cs="宋体"/>
          <w:i w:val="0"/>
          <w:iCs w:val="0"/>
          <w:caps w:val="0"/>
          <w:color w:val="0A82E5"/>
          <w:spacing w:val="0"/>
          <w:sz w:val="24"/>
          <w:szCs w:val="24"/>
          <w:shd w:val="clear" w:fill="FFFFFF"/>
        </w:rPr>
        <w:t>2.1本项目不允许中标人以任何名义和理由在中标 后将中标项目的主体、非主体、关键性工作、非关键性工作进行转包、分包，在履行合同过程中如有发现，采购人有权单方终止合同，视为中标人违约，中标人违约对采购人造成的损失的，需另行支付相应的赔偿，并追究相关法律责任。 2.2采购人有权对中标人投标文件中的承诺内容、资料和说明进行原件核查、实地核查，中标人应无条件配合采购人的核查工作，不得拒绝核查或隐瞒真实情况。若在中标后或签约时或履行合同过程中发现中标人有提供虚假材料或承诺谋取中标等违法违规行为，采购人将上报监督管理部门处理，给采购人造成损失（损失包括直接损失和间接损失及因追索该损失而产生的诉讼费、律师费等）的，采购人有权要求中标人进行赔偿并负相关责任。 2.3本招标文件未明确的其它约定事项或条款，待采购人与中标人签订合同时，由双方协商订立。 2.4福建省政府采购网上电子合同与本纸质合同不一致的，以纸质合同为准。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第六章 政府采购合同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参考文本</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合同编号：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jc w:val="center"/>
        <w:rPr>
          <w:rFonts w:hint="eastAsia" w:ascii="宋体" w:hAnsi="宋体" w:eastAsia="宋体" w:cs="宋体"/>
          <w:b/>
          <w:bCs/>
          <w:sz w:val="36"/>
          <w:szCs w:val="36"/>
        </w:rPr>
      </w:pPr>
      <w:r>
        <w:rPr>
          <w:rFonts w:hint="eastAsia" w:ascii="宋体" w:hAnsi="宋体" w:eastAsia="宋体" w:cs="宋体"/>
          <w:b/>
          <w:bCs/>
          <w:i w:val="0"/>
          <w:iCs w:val="0"/>
          <w:caps w:val="0"/>
          <w:color w:val="0A82E5"/>
          <w:spacing w:val="0"/>
          <w:sz w:val="36"/>
          <w:szCs w:val="36"/>
          <w:shd w:val="clear" w:fill="FFFFFF"/>
        </w:rPr>
        <w:t>福建省政府采购合同（服务类）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eastAsia" w:ascii="宋体" w:hAnsi="宋体" w:eastAsia="宋体" w:cs="宋体"/>
          <w:i w:val="0"/>
          <w:iCs w:val="0"/>
          <w:caps w:val="0"/>
          <w:color w:val="0A82E5"/>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1.签订合同应遵守《中华人民共和国政府采购法》及其实施条例、《中华人民共和国民法典》等法律法规及其他有关规定。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2.签订合同时，采购人与中标(成交)人应结合采购文件规定填列相应内容。采购文件已有约定的，双方均不得对约定进行变更或调整；采购文件未作规定的，双方可通过友好协商进行约定。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3.政府有关主管部门对若干合同有规范文本的，可使用相应合同文本。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4.本合同范本仅供参考，采购人应当根据采购项目的实际需求对合同条款进行修改、补充。</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甲方：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住所地：________________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联系人：________________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联系电话：______________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传真：________________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电子邮箱：________________</w:t>
      </w:r>
    </w:p>
    <w:p>
      <w:pPr>
        <w:keepNext w:val="0"/>
        <w:keepLines w:val="0"/>
        <w:widowControl/>
        <w:suppressLineNumbers w:val="0"/>
        <w:spacing w:before="0" w:beforeAutospacing="0" w:after="0" w:afterAutospacing="0"/>
        <w:ind w:left="0" w:right="0"/>
        <w:jc w:val="left"/>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乙方： 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住所地： 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联系人：______________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联系电话：______________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传真：________________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电子邮箱：________________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根据项目编号为___________ 的 __________项目（以下简称：“本项目”）的采购结果，遵循平等、自愿、公平和诚实信用的原则，双方签署本合同，具体内容如下：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一、合同组成部分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1.1本合同条款及附件；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1.2采购文件及其附件、补充文件；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1.3乙方的响应文件及其附件、补充文件；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1.4其他文件或材料：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二、合同标的</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三、价格形式及合同价款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3.1价格形式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 固定单价合同。完成约定服务事项的含税合同单价为：人民币（大写）元（￥ _____________元）。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 固定总价合同。完成约定服务事项的含税服务费用为：人民币（大写）元（￥_____________ 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 其他方式。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3.2合同价款包含范围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textAlignment w:val="center"/>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3.3其他需说明的事项：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四、合同标的及服务范围、地点和时间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4.1项目名称： 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4.2服务范围：_____________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4.3服务地点：_____________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4.4服务完成时间：_____________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五、服务内容、质量标准和要求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5.1服务工作量的计量方式：_____________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5.2服务内容：_____________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5.3技术保障、服务人员组成、所涉及的货物的质量标准：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（1）服务技术保障：_____________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（2）服务人员组成：_____________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（3）服务设备及物资投入及质量标准：_____________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5.4服务质量标准及要求：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5.4.3其他要求：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六、服务履约验收或考核</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甲方按照采购文件、乙方的投标或响应文件和本协议约定的服务内容及质量要求按次组织对乙方所提供服务进行验收，或定期进行服务考核，并根据验收或考核结果支付服务费用。具体如下：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七、甲方的权利与义务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7.1甲方委派___________为联系人，联系方式 ___________，负责与乙方联系。如甲方联系人发生变更，甲方应书面告知乙方。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7.2甲方应为乙方开展服务工作提供必要的工作条件，以及对内对外沟通和配合协助。</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7.3甲方应于___________之前提供服务所需的全部资料，并对所提供材料真实性、完整性、合法性负责。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7.5甲方应按本合同约定及时足额支付服务费用及相关费用。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7.6其他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八、乙方的权利与义务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8.1乙方委派___________为联系人，联系方式 ___________，负责与甲方联系。如乙方联系人发生变更，乙方应书面告知甲方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8.2乙方应国家法律法规和{{乙方的权利与义务-响应要求-福建}}等要求开展{{乙方的权利与义务-开展服务-福建}}服务；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8.3乙方及其所委派服务人员应按标准或协议约定方式出具服务成果，并对其真实性和合法性负法律责任；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8.4乙方对执行业务过程中知悉的国家秘密或甲方的商业秘密保密。除非国家法律法规及行业规范另有规定,或经甲方同意,乙方不得将其知悉的商业秘密和甲方提供的资料对外泄露。</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8.5乙方对服务业务应当单独建档，保存完整的工作记录，并对服务过程使用和暂存甲方的文件、材料和财物应当妥善保管。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8.6服务工作结束后,乙方将根据情况对甲方服务相关的管理制度及其他事项等提出改进意见。</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8.7乙方完全遵守《中华人民共和国劳动合同法》有关规定和《中华人民共和国妇女权益保障法》中关于“劳动和社会保障权益”的有关要求。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8.8其他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九、资金支付方式、时间和条件</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□有，□无。具体如下：（按照采购文件规定填写）。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10.1乙方向甲方缴纳人民币 / 元作为本合同的履约保证金。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10.2履约保证金缴纳形式：支票/汇票/电汇/保函等非现金形式。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10.3履约保证金合同履行完毕前有效，合同履行完毕后一次性结清退还。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十一、合同期限</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十二、保密条款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12.1对于在采购和合同履行过程中所获悉的属于保密的内容，甲、乙双方均负有保密义务。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12.2其他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十三、违约责任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13.1甲方违约责任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（1）甲方无正当理由拒绝乙方提供合格服务的，甲方应向乙方偿付所拒收合同总价________的违约金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（2）甲方无故逾期验收和办理合同款项支付手续的,甲方应按逾期付款总额每日________向乙方支付违约金。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（3）其他违约情形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13.2乙方违约责任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（1）乙方逾期履行服务的，乙方应按逾期交付总额每日________向甲方支付违约金，由甲方从待付货款中扣除。乙方无正当理由逾期超过约定日期________仍不能交付的，视为“乙方不按合同约定履约”；</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（2）乙方所履行的服务不符合合同规定及《采购文件》规定标准的，甲方有权拒绝，乙方愿意整改但逾期履行的，按乙方逾期履行处理。乙方拒绝整改的，视为“乙方不按合同约定履约”</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（3）乙方不按合同约定履约的，甲方可以解除采购合同，并对乙方已缴纳的履约保证金作“不予退还”处理。同时，乙方须按以下约定向甲方支付违约金：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（4）其他违约情形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十四、不可抗力事件处理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十五、解决争议的方法</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15.1甲、乙双方协商解决。</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15.2若协商解决不成，双方明确按以下第_种方式解决：</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1、提交仲裁委员会仲裁，具体如下：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2、向人民法院提起诉讼。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十六、合同其他条款</w:t>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十七、其他约定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17.1合同文件与本合同具有同等法律效力。</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17.3本合同未尽事宜，遵照《中华人民共和国民法典》有关条文执行。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17.4本合同正本一式_______份，具有同等法律效力，甲方、乙方各执_______份；副本_______份，_______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17.5本合同已用于政府采购合同融资，为本项目提供合同融资的金融机构为：_______，甲乙双方应当按照融资合同的约定进行资金使用及款项支付。</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中标（成交）供应商应于采购合同签订之日起_______内，向发放政采贷的金融机构提交政府采购中标（成交）通知书和政府采购合同，贷款金额以政府采购合同金额为限。</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17.6其他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sz w:val="24"/>
          <w:szCs w:val="24"/>
        </w:rPr>
      </w:pPr>
      <w:r>
        <w:rPr>
          <w:rFonts w:hint="eastAsia" w:ascii="宋体" w:hAnsi="宋体" w:eastAsia="宋体" w:cs="宋体"/>
          <w:b/>
          <w:bCs/>
          <w:i w:val="0"/>
          <w:iCs w:val="0"/>
          <w:caps w:val="0"/>
          <w:color w:val="0A82E5"/>
          <w:spacing w:val="0"/>
          <w:sz w:val="24"/>
          <w:szCs w:val="24"/>
          <w:shd w:val="clear" w:fill="FFFFFF"/>
        </w:rPr>
        <w:t>十八、合同附件</w:t>
      </w:r>
    </w:p>
    <w:p>
      <w:pPr>
        <w:keepNext w:val="0"/>
        <w:keepLines w:val="0"/>
        <w:widowControl/>
        <w:suppressLineNumbers w:val="0"/>
        <w:spacing w:before="0" w:beforeAutospacing="0" w:after="240" w:afterAutospacing="0"/>
        <w:ind w:left="0" w:right="0"/>
        <w:jc w:val="left"/>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甲方（采购人）：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法定（授权）代表人：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纳税人识别号：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开户银行：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账号：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乙方（中标或成交人）：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法定（授权）代表人：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纳税人识别号：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开户银行：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账号：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签订地点：_____________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shd w:val="clear" w:fill="FFFFFF"/>
        </w:rPr>
        <w:t>签订日期：____年___月___日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第七章 电子投标文件格式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1、除招标文件另有规定外，本章中：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1.1涉及投标人的“全称”：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（1）不接受联合体投标的，指投标人的全称。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（2）接受联合体投标且投标人为联合体的，指牵头方的全称并加注（联合体牵头方），即应表述为：“牵头方的全称（联合体牵头方）”。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1.2涉及投标人“加盖单位公章”：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（1）不接受联合体投标的，指加盖投标人的单位公章。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（2）接受联合体投标且投标人为联合体的，指加盖联合体牵头方的单位公章。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1.3涉及“投标人代表签字”：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（1）不接受联合体投标的，指由投标人的单位负责人或其授权的委托代理人签字，由委托代理人签字的，应提供“单位授权书”。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（2）接受联合体投标且投标人为联合体的，指由联合体牵头方的单位负责人或其授权的委托代理人签字，由委托代理人签字的，应提供“单位授权书”。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1.4“其他组织”指合伙企业、非企业专业服务机构、个体工商户、农村承包经营户等。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1.5“自然人”指具有完全民事行为能力、能够承担民事责任和义务的中国公民。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2、除招标文件另有规定外，本章中“投标人的资格及资信证明文件”：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2.1投标人应按照招标文件第四章第1.3条第（2）款规定及本章规定进行编制，如有必要，可增加附页，附页作为资格及资信文件的组成部分。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2.2接受联合体投标且投标人为联合体的，联合体中的各方均应按照本章第2.1条规定提交相应的全部资料。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3、投标人对电子投标文件的索引应编制页码。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4、本章提供格式仅供参考，投标人应根据自身实际情况制作电子投标文件。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封面格式(资格及资信证明部分)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（资格及资信证明部分）</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39"/>
          <w:szCs w:val="39"/>
        </w:rPr>
      </w:pPr>
      <w:r>
        <w:rPr>
          <w:rFonts w:hint="eastAsia" w:ascii="宋体" w:hAnsi="宋体" w:eastAsia="宋体" w:cs="宋体"/>
          <w:b/>
          <w:bCs/>
          <w:sz w:val="39"/>
          <w:szCs w:val="39"/>
        </w:rPr>
        <w:t>（填写正本或副本）</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pPr>
        <w:keepNext w:val="0"/>
        <w:keepLines w:val="0"/>
        <w:widowControl/>
        <w:suppressLineNumbers w:val="0"/>
        <w:spacing w:after="240" w:afterAutospacing="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资格及资信证明部分中不得出现报价部分的全部或部分的投标报价信息（或组成资料），否则资格审查不合格。（联合体协议及分包意向协议中的比例规定，不适用本条款）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兹收到贵单位关于</w:t>
      </w:r>
      <w:r>
        <w:rPr>
          <w:rFonts w:hint="eastAsia" w:ascii="宋体" w:hAnsi="宋体" w:eastAsia="宋体" w:cs="宋体"/>
          <w:sz w:val="24"/>
          <w:szCs w:val="24"/>
          <w:u w:val="single"/>
        </w:rPr>
        <w:t>（填写“项目名称”） </w:t>
      </w:r>
      <w:r>
        <w:rPr>
          <w:rFonts w:hint="eastAsia" w:ascii="宋体" w:hAnsi="宋体" w:eastAsia="宋体" w:cs="宋体"/>
          <w:sz w:val="24"/>
          <w:szCs w:val="24"/>
        </w:rPr>
        <w:t>项目</w:t>
      </w:r>
      <w:r>
        <w:rPr>
          <w:rFonts w:hint="eastAsia" w:ascii="宋体" w:hAnsi="宋体" w:eastAsia="宋体" w:cs="宋体"/>
          <w:sz w:val="24"/>
          <w:szCs w:val="24"/>
          <w:u w:val="single"/>
        </w:rPr>
        <w:t>（项目编号：　　　　　） </w:t>
      </w:r>
      <w:r>
        <w:rPr>
          <w:rFonts w:hint="eastAsia" w:ascii="宋体" w:hAnsi="宋体" w:eastAsia="宋体" w:cs="宋体"/>
          <w:sz w:val="24"/>
          <w:szCs w:val="24"/>
        </w:rPr>
        <w:t>的投标邀请，本投标人代表</w:t>
      </w:r>
      <w:r>
        <w:rPr>
          <w:rFonts w:hint="eastAsia" w:ascii="宋体" w:hAnsi="宋体" w:eastAsia="宋体" w:cs="宋体"/>
          <w:sz w:val="24"/>
          <w:szCs w:val="24"/>
          <w:u w:val="single"/>
        </w:rPr>
        <w:t>（填写“全名”） </w:t>
      </w:r>
      <w:r>
        <w:rPr>
          <w:rFonts w:hint="eastAsia" w:ascii="宋体" w:hAnsi="宋体" w:eastAsia="宋体" w:cs="宋体"/>
          <w:sz w:val="24"/>
          <w:szCs w:val="24"/>
        </w:rPr>
        <w:t>已获得我方正式授权并代表投标人（填写“全称”）参加投标，并提交电子投标文件。我方提交的全部电子投标文件由下述部分组成：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（1）资格及资信证明部分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①投标函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③投标保证金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（2）报价部分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①开标一览表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②投标分项报价表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（3）技术商务部分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①标的说明一览表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②技术和服务要求响应表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③商务条件响应表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④投标人提交的其他资料（若有）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根据本函，本投标人代表宣布我方保证遵守招标文件的全部规定，同时：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1、确认：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1.1所投采购包的投标报价详见“开标一览表”及“投标分项报价表”。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1.2我方已详细审查全部招标文件[包括但不限于：有关附件（若有）、澄清或修改（若有）等]，并自行承担因对全部招标文件理解不正确或误解而产生的相应后果和责任。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2、承诺及声明：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2.1我方具备招标文件第一章载明的“投标人的资格要求”且符合招标文件第三章载明的“二、投标人”之规定，否则投标无效。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2.2我方提交的电子投标文件各组成部分的全部内容及资料是不可割离且真实、有效、准确、完整和不具有任何误导性的，否则产生不利后果由我方承担责任。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2.3我方提供的标的价格不高于同期市场价格，否则产生不利后果由我方承担责任。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2.4投标保证金：若出现招标文件第三章规定的不予退还情形，同意贵单位不予退还。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2.5投标有效期：按照招标文件第三章规定执行，并在招标文件第二章载明的期限内保持有效。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2.6若中标，将按照招标文件、我方电子投标文件及政府采购合同履行责任和义务。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2.7若贵单位要求，我方同意提供与本项目投标有关的一切资料、数据或文件，并完全理解贵单位不一定要接受最低的投标报价或收到的任何投标。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2.8我方承诺电子投标文件所提供的全部资料真实可靠，并接受评标委员会、采购人、采购代理机构、监管部门进一步审查其中任何资料真实性的要求。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2.9除招标文件另有规定外，对于贵单位按照下述联络方式发出的任何信息或通知，均视为我方已收悉前述信息或通知的全部内容：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通信地址：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邮编：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联系方法：（包括但不限于：联系人、联系电话、手机、传真、电子邮箱等）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二、投标人的资格及资信证明文件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二-1单位授权书（若有）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我方的单位负责人</w:t>
      </w:r>
      <w:r>
        <w:rPr>
          <w:rFonts w:hint="eastAsia" w:ascii="宋体" w:hAnsi="宋体" w:eastAsia="宋体" w:cs="宋体"/>
          <w:sz w:val="24"/>
          <w:szCs w:val="24"/>
          <w:u w:val="single"/>
        </w:rPr>
        <w:t>（填写“单位负责人全名”）</w:t>
      </w:r>
      <w:r>
        <w:rPr>
          <w:rFonts w:hint="eastAsia" w:ascii="宋体" w:hAnsi="宋体" w:eastAsia="宋体" w:cs="宋体"/>
          <w:sz w:val="24"/>
          <w:szCs w:val="24"/>
        </w:rPr>
        <w:t>授权</w:t>
      </w:r>
      <w:r>
        <w:rPr>
          <w:rFonts w:hint="eastAsia" w:ascii="宋体" w:hAnsi="宋体" w:eastAsia="宋体" w:cs="宋体"/>
          <w:sz w:val="24"/>
          <w:szCs w:val="24"/>
          <w:u w:val="single"/>
        </w:rPr>
        <w:t>（填写“投标人代表全名”）</w:t>
      </w:r>
      <w:r>
        <w:rPr>
          <w:rFonts w:hint="eastAsia" w:ascii="宋体" w:hAnsi="宋体" w:eastAsia="宋体" w:cs="宋体"/>
          <w:sz w:val="24"/>
          <w:szCs w:val="24"/>
        </w:rPr>
        <w:t>为投标人代表，代表我方参加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投标人代表无转委权。特此授权。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（以下无正文）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单位负责人：</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投标人代表：</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授权方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签署日期：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附：单位负责人、投标人代表的身份证正反面复印件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要求：真实有效且内容完整、清晰、整洁。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3、投标人（自然人除外）：若投标人代表为单位授权的委托代理人，应提供本授权书；若投标人代表为单位负责人，应在此项下提交其身份证正反面复印件，可不提供本授权书。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4、投标人为自然人的，可不填写本授权书。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二-2营业执照等证明文件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）投标人为法人（包括企业、事业单位和社会团体）的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签发的我方统一社会信用代码（请填写法人的具体证照名称）复印件，该证明材料真实有效，否则我方负全部责任。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）投标人为非法人（包括其他组织、自然人）的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签发的我方（请填写非自然人的非法人的具体证照名称）复印件，该证明材料真实有效，否则我方负全部责任。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签发的我方（请填写自然人的身份证件名称）复印件，该证明材料真实有效，否则我方负全部责任。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二-3财务状况报告（财务报告、或资信证明）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）投标人提供财务报告的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□企业适用：现附上我方</w:t>
      </w:r>
      <w:r>
        <w:rPr>
          <w:rFonts w:hint="eastAsia" w:ascii="宋体" w:hAnsi="宋体" w:eastAsia="宋体" w:cs="宋体"/>
          <w:sz w:val="24"/>
          <w:szCs w:val="24"/>
          <w:u w:val="single"/>
        </w:rPr>
        <w:t>（填写“具体的年度、或半年度、季度”）</w:t>
      </w:r>
      <w:r>
        <w:rPr>
          <w:rFonts w:hint="eastAsia" w:ascii="宋体" w:hAnsi="宋体" w:eastAsia="宋体" w:cs="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□事业单位适用：现附上我方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□社会团体、民办非企适用：现附上我方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）投标人提供资信证明的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w:t>
      </w:r>
      <w:r>
        <w:rPr>
          <w:rFonts w:hint="eastAsia" w:ascii="宋体" w:hAnsi="宋体" w:eastAsia="宋体" w:cs="宋体"/>
          <w:sz w:val="24"/>
          <w:szCs w:val="24"/>
          <w:u w:val="single"/>
        </w:rPr>
        <w:t>（填写“开户银行全称”）</w:t>
      </w:r>
      <w:r>
        <w:rPr>
          <w:rFonts w:hint="eastAsia" w:ascii="宋体" w:hAnsi="宋体" w:eastAsia="宋体" w:cs="宋体"/>
          <w:sz w:val="24"/>
          <w:szCs w:val="24"/>
        </w:rPr>
        <w:t>出具的资信证明复印件，上述证明材料真实有效，否则我方负全部责任。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□自然人适用：现附上我方银行</w:t>
      </w:r>
      <w:r>
        <w:rPr>
          <w:rFonts w:hint="eastAsia" w:ascii="宋体" w:hAnsi="宋体" w:eastAsia="宋体" w:cs="宋体"/>
          <w:sz w:val="24"/>
          <w:szCs w:val="24"/>
          <w:u w:val="single"/>
        </w:rPr>
        <w:t>：（填写自然人的“个人账户的开户银行全称”）</w:t>
      </w:r>
      <w:r>
        <w:rPr>
          <w:rFonts w:hint="eastAsia" w:ascii="宋体" w:hAnsi="宋体" w:eastAsia="宋体" w:cs="宋体"/>
          <w:sz w:val="24"/>
          <w:szCs w:val="24"/>
        </w:rPr>
        <w:t>出具的资信证明复印件，上述证明材料真实有效，否则我方负全部责任。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2、投标人提供的财务报告复印件（成立年限按照投标截止时间推算）应符合下列规定：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2.1成立年限满1年及以上的投标人，提供经审计的招标文件规定的年度财务报告。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2.2成立年限满半年但不足1年的投标人，提供该半年度中任一季度的季度财务报告或该半年度的半年度财务报告。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二-4依法缴纳税收证明材料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1、依法缴纳税收的投标人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2、依法免税的投标人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）现附上我方依法免税的证明材料复印件，上述证明材料真实有效，否则我方负全部责任。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2、投标人提供的税收缴纳凭据复印件应符合下列规定：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2.1投标截止时间前（不含投标截止时间的当月）已依法缴纳税收的投标人，提供投标截止时间前六个月（不含投标截止时间的当月）中任一月份的税收缴纳凭据复印件。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3、若为依法免税范围的投标人，提供依法免税证明材料的，视同满足本项资格条件要求。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二-5依法缴纳社会保障资金证明材料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1、依法缴纳社会保障资金的投标人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）现附上我方依法不需要缴纳或暂缓缴纳社会保障资金证明材料复印件，上述证明材料真实有效，否则我方负全部责任。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2、投标人提供的社会保障资金缴纳凭据复印件应符合下列规定：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二-6具备履行合同所必需设备和专业技术能力的声明函（若有）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sz w:val="24"/>
          <w:szCs w:val="24"/>
        </w:rPr>
      </w:pPr>
      <w:r>
        <w:rPr>
          <w:rFonts w:hint="eastAsia" w:ascii="宋体" w:hAnsi="宋体" w:eastAsia="宋体" w:cs="宋体"/>
          <w:sz w:val="24"/>
          <w:szCs w:val="24"/>
        </w:rPr>
        <w:t>特此声明。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1、招标文件未要求投标人提供“具备履行合同所必需的设备和专业技术能力专项证明材料”的，投标人应提供本声明函。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2、招标文件要求投标人提供“具备履行合同所必需的设备和专业技术能力专项证明材料”的，投标人可不提供本声明函。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3、请投标人根据实际情况如实声明，否则视为提供虚假材料。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二-7参加采购活动前三年内在经营活动中没有重大违法记录书面声明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sz w:val="24"/>
          <w:szCs w:val="24"/>
        </w:rPr>
      </w:pPr>
      <w:r>
        <w:rPr>
          <w:rFonts w:hint="eastAsia" w:ascii="宋体" w:hAnsi="宋体" w:eastAsia="宋体" w:cs="宋体"/>
          <w:sz w:val="24"/>
          <w:szCs w:val="24"/>
        </w:rPr>
        <w:t>特此声明。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请投标人根据实际情况如实声明，否则视为提供虚假材料。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二-8信用记录查询提示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1、由资格审查小组通过网站查询并打印投标人的信用记录。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二-9中小企业声明函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（以资格条件落实中小企业扶持政策时适用，若有）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中小企业声明函（货物）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ascii="宋体" w:hAnsi="宋体" w:eastAsia="宋体" w:cs="宋体"/>
          <w:sz w:val="21"/>
          <w:szCs w:val="21"/>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中小企业声明函（工程、服务）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hint="eastAsia" w:ascii="宋体" w:hAnsi="宋体" w:eastAsia="宋体" w:cs="宋体"/>
          <w:sz w:val="21"/>
          <w:szCs w:val="21"/>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残疾人福利性单位声明函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（以资格条件落实中小企业扶持政策时适用，若有）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备注：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监狱企业证明材料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二-10联合体协议（若有）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w:t>
      </w:r>
      <w:r>
        <w:rPr>
          <w:rFonts w:hint="eastAsia" w:ascii="宋体" w:hAnsi="宋体" w:eastAsia="宋体" w:cs="宋体"/>
          <w:sz w:val="24"/>
          <w:szCs w:val="24"/>
          <w:u w:val="single"/>
        </w:rPr>
        <w:t>（填写“项目名称”）</w:t>
      </w:r>
      <w:r>
        <w:rPr>
          <w:rFonts w:hint="eastAsia" w:ascii="宋体" w:hAnsi="宋体" w:eastAsia="宋体" w:cs="宋体"/>
          <w:sz w:val="24"/>
          <w:szCs w:val="24"/>
        </w:rPr>
        <w:t> 项目（项目编号：</w:t>
      </w:r>
      <w:r>
        <w:rPr>
          <w:rFonts w:hint="eastAsia" w:ascii="宋体" w:hAnsi="宋体" w:eastAsia="宋体" w:cs="宋体"/>
          <w:sz w:val="24"/>
          <w:szCs w:val="24"/>
          <w:u w:val="single"/>
        </w:rPr>
        <w:t>　　　　　　</w:t>
      </w:r>
      <w:r>
        <w:rPr>
          <w:rFonts w:hint="eastAsia" w:ascii="宋体" w:hAnsi="宋体" w:eastAsia="宋体" w:cs="宋体"/>
          <w:sz w:val="24"/>
          <w:szCs w:val="24"/>
        </w:rPr>
        <w:t>）的投标。现就联合体参加本项目投标的有关事宜达成下列协议：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1、牵头方（全称）：</w:t>
      </w:r>
      <w:r>
        <w:rPr>
          <w:rFonts w:hint="eastAsia" w:ascii="宋体" w:hAnsi="宋体" w:eastAsia="宋体" w:cs="宋体"/>
          <w:sz w:val="24"/>
          <w:szCs w:val="24"/>
          <w:u w:val="single"/>
        </w:rPr>
        <w:t>（填写“工作及义务的具体内容”） </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2、成员方：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2.1（成员一的全称）：</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二、联合体各方的合同金额占比，具体如下：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1.牵头方（</w:t>
      </w:r>
      <w:r>
        <w:rPr>
          <w:rFonts w:hint="eastAsia" w:ascii="宋体" w:hAnsi="宋体" w:eastAsia="宋体" w:cs="宋体"/>
          <w:sz w:val="24"/>
          <w:szCs w:val="24"/>
          <w:u w:val="single"/>
        </w:rPr>
        <w:t> 全称</w:t>
      </w:r>
      <w:r>
        <w:rPr>
          <w:rFonts w:hint="eastAsia" w:ascii="宋体" w:hAnsi="宋体" w:eastAsia="宋体" w:cs="宋体"/>
          <w:sz w:val="24"/>
          <w:szCs w:val="24"/>
        </w:rPr>
        <w:t> ）的合同金额占合同总额的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2.成员方：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u w:val="single"/>
        </w:rPr>
        <w:t> 成员1的全称 </w:t>
      </w:r>
      <w:r>
        <w:rPr>
          <w:rFonts w:hint="eastAsia" w:ascii="宋体" w:hAnsi="宋体" w:eastAsia="宋体" w:cs="宋体"/>
          <w:sz w:val="24"/>
          <w:szCs w:val="24"/>
        </w:rPr>
        <w:t>）的合同金额占合同总额的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三、联合体各方约定：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2、联合体各方约定由</w:t>
      </w:r>
      <w:r>
        <w:rPr>
          <w:rFonts w:hint="eastAsia" w:ascii="宋体" w:hAnsi="宋体" w:eastAsia="宋体" w:cs="宋体"/>
          <w:sz w:val="24"/>
          <w:szCs w:val="24"/>
          <w:u w:val="single"/>
        </w:rPr>
        <w:t>（填写“牵头方的全称”）代表联合体办理投标保证金事宜。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六、本协议一式</w:t>
      </w:r>
      <w:r>
        <w:rPr>
          <w:rFonts w:hint="eastAsia" w:ascii="宋体" w:hAnsi="宋体" w:eastAsia="宋体" w:cs="宋体"/>
          <w:sz w:val="24"/>
          <w:szCs w:val="24"/>
          <w:u w:val="single"/>
        </w:rPr>
        <w:t>（填写具体份数）</w:t>
      </w:r>
      <w:r>
        <w:rPr>
          <w:rFonts w:hint="eastAsia" w:ascii="宋体" w:hAnsi="宋体" w:eastAsia="宋体" w:cs="宋体"/>
          <w:sz w:val="24"/>
          <w:szCs w:val="24"/>
        </w:rPr>
        <w:t>份，联合体各方各执一份，电子投标文件中提交一份。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（以下无正文）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u w:val="single"/>
        </w:rPr>
        <w:t>（全称并加盖成员**的单位公章）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1、招标文件接受联合体投标且投标人为联合体的，投标人应提供本协议；否则无须提供。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3、在以联合体形式落实中小企业预留份额项目中，投标人除了要提供《中小企业声明函》，还需提供本协议。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二-11分包意向协议（若有）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甲方（总包方）：</w:t>
      </w:r>
      <w:r>
        <w:rPr>
          <w:rFonts w:hint="eastAsia" w:ascii="宋体" w:hAnsi="宋体" w:eastAsia="宋体" w:cs="宋体"/>
          <w:sz w:val="24"/>
          <w:szCs w:val="24"/>
          <w:u w:val="single"/>
        </w:rPr>
        <w:t>　　　　　　　</w:t>
      </w:r>
      <w:r>
        <w:rPr>
          <w:rFonts w:hint="eastAsia" w:ascii="宋体" w:hAnsi="宋体" w:eastAsia="宋体" w:cs="宋体"/>
          <w:sz w:val="24"/>
          <w:szCs w:val="24"/>
        </w:rPr>
        <w:t>（即本项目的投标人）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乙方（分包方）：</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兹有甲方参加</w:t>
      </w:r>
      <w:r>
        <w:rPr>
          <w:rFonts w:hint="eastAsia" w:ascii="宋体" w:hAnsi="宋体" w:eastAsia="宋体" w:cs="宋体"/>
          <w:sz w:val="24"/>
          <w:szCs w:val="24"/>
          <w:u w:val="single"/>
        </w:rPr>
        <w:t>（填写“项目名称”）</w:t>
      </w:r>
      <w:r>
        <w:rPr>
          <w:rFonts w:hint="eastAsia" w:ascii="宋体" w:hAnsi="宋体" w:eastAsia="宋体" w:cs="宋体"/>
          <w:sz w:val="24"/>
          <w:szCs w:val="24"/>
        </w:rPr>
        <w:t> 项目（项目编号：</w:t>
      </w:r>
      <w:r>
        <w:rPr>
          <w:rFonts w:hint="eastAsia" w:ascii="宋体" w:hAnsi="宋体" w:eastAsia="宋体" w:cs="宋体"/>
          <w:sz w:val="24"/>
          <w:szCs w:val="24"/>
          <w:u w:val="single"/>
        </w:rPr>
        <w:t>　　　　　　　</w:t>
      </w:r>
      <w:r>
        <w:rPr>
          <w:rFonts w:hint="eastAsia" w:ascii="宋体" w:hAnsi="宋体" w:eastAsia="宋体" w:cs="宋体"/>
          <w:sz w:val="24"/>
          <w:szCs w:val="24"/>
        </w:rPr>
        <w:t>）的政府采购活动。甲方期望将采购项目的部分采购标的分包给乙方完成，而乙方保证能够向甲方提供本协议项下的采购标的，甲、乙双方就合同分包的有关事宜达成下列协议：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一、分包标的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u w:val="single"/>
        </w:rPr>
        <w:t>（根据双方的意向填写，可以是表格或文字描述）。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二、分包合同金额占比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分包合同价占投标总价的比例：</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三、其他条款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70"/>
        <w:gridCol w:w="4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甲方：</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住所：</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单位负责人或委托代理人：</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联系方法：</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开户银行：</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49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账号：</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u w:val="single"/>
              </w:rPr>
              <w:t>　　年　　月　　日</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1.招标文件接受合同分包且投标人拟将合同分包的，应提供本协议；否则无须提供。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3.在以合同分包形式落实中小企业预留份额项目中，投标人除了要提供《中小企业声明函》，还需提供本协议。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二-12其他资格证明文件（若有）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二-12-①具备履行合同所必需设备和专业技术能力专项证明材料（若有）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现附上我方具备履行合同所必需的设备和专业技术能力的专项证明材料复印件（具体附后），上述证明材料真实有效，否则我方负全部责任。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1、招标文件要求投标人提供“具备履行合同所必需的设备和专业技术能力专项证明材料”的，投标人应按照招标文件规定在此项下提供相应证明材料复印件。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2、投标人提供的相应证明材料复印件均应符合：内容完整、清晰、整洁，并由投标人加盖其单位公章。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二-12-②招标文件规定的其他资格证明文件（若有）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除招标文件另有规定外，招标文件要求提交的除前述资格证明文件外的其他资格证明文件（若有）加盖投标人的单位公章后应在此项下提交。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1、在此项下提交的“投标保证金”材料可使用转账凭证复印件或从福建省政府采购网上公开信息系统中下载的有关原始页面的打印件。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2、投标保证金是否已提交的认定按照招标文件第三章规定执行。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封面格式(报价部分)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（报价部分）</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39"/>
          <w:szCs w:val="39"/>
        </w:rPr>
      </w:pPr>
      <w:r>
        <w:rPr>
          <w:rFonts w:hint="eastAsia" w:ascii="宋体" w:hAnsi="宋体" w:eastAsia="宋体" w:cs="宋体"/>
          <w:b/>
          <w:bCs/>
          <w:sz w:val="39"/>
          <w:szCs w:val="39"/>
        </w:rPr>
        <w:t>（填写正本或副本）</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pPr>
        <w:keepNext w:val="0"/>
        <w:keepLines w:val="0"/>
        <w:widowControl/>
        <w:suppressLineNumbers w:val="0"/>
        <w:spacing w:after="240" w:afterAutospacing="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三、招标文件规定的价格扣除证明材料（若有）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四、招标文件规定的加分证明材料（若有）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1"/>
        <w:gridCol w:w="1991"/>
        <w:gridCol w:w="995"/>
        <w:gridCol w:w="4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采购包</w:t>
            </w:r>
          </w:p>
        </w:tc>
        <w:tc>
          <w:tcPr>
            <w:tcW w:w="116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投标报价</w:t>
            </w:r>
          </w:p>
        </w:tc>
        <w:tc>
          <w:tcPr>
            <w:tcW w:w="58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投标保证金</w:t>
            </w:r>
          </w:p>
        </w:tc>
        <w:tc>
          <w:tcPr>
            <w:tcW w:w="286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116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投标总价（大写金额）：</w:t>
            </w:r>
            <w:r>
              <w:rPr>
                <w:rFonts w:hint="eastAsia" w:ascii="宋体" w:hAnsi="宋体" w:eastAsia="宋体" w:cs="宋体"/>
                <w:sz w:val="24"/>
                <w:szCs w:val="24"/>
                <w:u w:val="single"/>
              </w:rPr>
              <w:t>　　　　　　　　</w:t>
            </w:r>
          </w:p>
        </w:tc>
        <w:tc>
          <w:tcPr>
            <w:tcW w:w="58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2864"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a.&gt;投标报价的明细：详见《投标分项报价表》。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8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116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投标总价（大写金额）：</w:t>
            </w:r>
            <w:r>
              <w:rPr>
                <w:rFonts w:hint="eastAsia" w:ascii="宋体" w:hAnsi="宋体" w:eastAsia="宋体" w:cs="宋体"/>
                <w:sz w:val="24"/>
                <w:szCs w:val="24"/>
                <w:u w:val="single"/>
              </w:rPr>
              <w:t>　　　　　　　　</w:t>
            </w:r>
          </w:p>
        </w:tc>
        <w:tc>
          <w:tcPr>
            <w:tcW w:w="58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2864"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1.1投标人应按照本表格式填写所投的采购包的“投标报价”。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1.2本表中列示的“采购包”应与《投标分项报价表》中列示的“采购包”保持一致，即：若本表中列示的“采购包”为“1”时，《投标分项报价表》中列示的“采购包”亦应为“1”，以此类推。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1.3“大写金额”指“投标报价”应用“壹、贰、叁、肆、伍、陆、柒、捌、玖、拾、佰、仟、万、亿、元、角、分、零”等进行填写。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4"/>
        <w:gridCol w:w="854"/>
        <w:gridCol w:w="1068"/>
        <w:gridCol w:w="639"/>
        <w:gridCol w:w="854"/>
        <w:gridCol w:w="1495"/>
        <w:gridCol w:w="639"/>
        <w:gridCol w:w="1496"/>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采购包</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品目号</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投标标的</w:t>
            </w: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规格</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来源地</w:t>
            </w: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单价（现场）</w:t>
            </w: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数量</w:t>
            </w: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总价（现场）</w:t>
            </w: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2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1.4同一采购包中，“单价（现场）”×“数量”=“总价（现场）”，全部品目号“总价（现场）”的合计金额应与《开标一览表》中相应采购包列示的“投标总价”保持一致。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1.5若招标文件要求投标人对“备品备件价格、专用工具价格、技术服务费、安装调试费、检验培训费、运输费、保险费、税收”等进行报价的，请在本表的“备注”项下填写。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三、招标文件规定的价格扣除证明材料（若有）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三-1优先类节能产品、环境标志产品价格扣除证明材料（若有）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三-1-①优先类节能产品、环境标志产品统计表（价格扣除适用，若有）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3"/>
        <w:gridCol w:w="1031"/>
        <w:gridCol w:w="1287"/>
        <w:gridCol w:w="1803"/>
        <w:gridCol w:w="771"/>
        <w:gridCol w:w="1803"/>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675" w:type="pct"/>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采购包</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品目号</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货物名称</w:t>
            </w: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单价（现场）</w:t>
            </w:r>
          </w:p>
        </w:tc>
        <w:tc>
          <w:tcPr>
            <w:tcW w:w="45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数量</w:t>
            </w: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总价（现场）</w:t>
            </w:r>
          </w:p>
        </w:tc>
        <w:tc>
          <w:tcPr>
            <w:tcW w:w="7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5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5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5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备注</w:t>
            </w:r>
          </w:p>
        </w:tc>
        <w:tc>
          <w:tcPr>
            <w:tcW w:w="4675" w:type="pct"/>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a.采购包内属于节能、环境标志产品的报价总金额：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b.采购包投标总价（报价总金额）：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c.“采购包内属于节能、环境标志产品的报价总金额”占“采购包投标总价（报价总金额）”的比例（以%列示）：</w:t>
            </w:r>
            <w:r>
              <w:rPr>
                <w:rFonts w:hint="eastAsia" w:ascii="宋体" w:hAnsi="宋体" w:eastAsia="宋体" w:cs="宋体"/>
                <w:sz w:val="24"/>
                <w:szCs w:val="24"/>
                <w:u w:val="single"/>
              </w:rPr>
              <w:t>　　　　　</w:t>
            </w:r>
            <w:r>
              <w:rPr>
                <w:rFonts w:hint="eastAsia" w:ascii="宋体" w:hAnsi="宋体" w:eastAsia="宋体" w:cs="宋体"/>
                <w:sz w:val="24"/>
                <w:szCs w:val="24"/>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1、对节能、环境标志产品计算价格扣除时，只依据电子投标文件“三-1-②优先类节能产品、环境标志产品证明材料（价格扣除适用，若有）”。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3、具体统计、计算：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3.3投标人应按照招标文件要求认真统计、计算，否则评标委员会不予认定。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3.4若无节能、环境标志产品，不填写本表，否则，视为提供虚假材料。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三-1-②优先类节能产品、环境标志产品证明材料（价格扣除适用，若有）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三-2小型、微型企业产品等价格扣除证明材料（若有）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三-2-①中小企业声明函（价格扣除适用，若有）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中小企业声明函（货物）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hint="eastAsia" w:ascii="宋体" w:hAnsi="宋体" w:eastAsia="宋体" w:cs="宋体"/>
          <w:sz w:val="21"/>
          <w:szCs w:val="21"/>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中小企业声明函（工程、服务）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w:t>
      </w:r>
      <w:r>
        <w:rPr>
          <w:rFonts w:hint="eastAsia" w:ascii="宋体" w:hAnsi="宋体" w:eastAsia="宋体" w:cs="宋体"/>
          <w:sz w:val="21"/>
          <w:szCs w:val="21"/>
          <w:vertAlign w:val="superscript"/>
        </w:rPr>
        <w:t>1</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w:t>
      </w:r>
      <w:r>
        <w:rPr>
          <w:rFonts w:hint="eastAsia" w:ascii="宋体" w:hAnsi="宋体" w:eastAsia="宋体" w:cs="宋体"/>
          <w:sz w:val="24"/>
          <w:szCs w:val="24"/>
        </w:rPr>
        <w:t>人，营业收入为</w:t>
      </w:r>
      <w:r>
        <w:rPr>
          <w:rFonts w:hint="eastAsia" w:ascii="宋体" w:hAnsi="宋体" w:eastAsia="宋体" w:cs="宋体"/>
          <w:sz w:val="24"/>
          <w:szCs w:val="24"/>
          <w:u w:val="single"/>
        </w:rPr>
        <w:t>　　　　　</w:t>
      </w:r>
      <w:r>
        <w:rPr>
          <w:rFonts w:hint="eastAsia" w:ascii="宋体" w:hAnsi="宋体" w:eastAsia="宋体" w:cs="宋体"/>
          <w:sz w:val="24"/>
          <w:szCs w:val="24"/>
        </w:rPr>
        <w:t>万元，资产总额为</w:t>
      </w:r>
      <w:r>
        <w:rPr>
          <w:rFonts w:hint="eastAsia" w:ascii="宋体" w:hAnsi="宋体" w:eastAsia="宋体" w:cs="宋体"/>
          <w:sz w:val="24"/>
          <w:szCs w:val="24"/>
          <w:u w:val="single"/>
        </w:rPr>
        <w:t>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三-2-②小型、微型企业等证明材料（价格扣除适用，若有）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1、投标人应按照招标文件要求提供相应证明材料，证明材料应与《中小企业声明函》的内容相一致，否则视为《中小企业声明函》内容不真实。</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2、投标人为监狱企业的，根据其提供的由省级以上监狱管理局、戒毒管理局（含新疆生产建设兵团）出具的属于监狱企业的证明文件进行认定，监狱企业视同小型、微型企业。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残疾人福利性单位声明函（价格扣除适用，若有）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备注：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监狱企业证明材料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三-3招标文件规定的其他价格扣除证明材料（若有）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四、招标文件规定的加分证明材料（若有）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四-1优先类节能产品、环境标志产品加分证明材料（若有）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四-1-①优先类节能产品、环境标志产品统计表（加分适用，若有）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5"/>
        <w:gridCol w:w="976"/>
        <w:gridCol w:w="1219"/>
        <w:gridCol w:w="1709"/>
        <w:gridCol w:w="732"/>
        <w:gridCol w:w="1709"/>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428" w:type="pct"/>
            <w:gridSpan w:val="6"/>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采购包</w:t>
            </w:r>
          </w:p>
        </w:tc>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品目号</w:t>
            </w:r>
          </w:p>
        </w:tc>
        <w:tc>
          <w:tcPr>
            <w:tcW w:w="71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货物名称</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单价（现场）</w:t>
            </w:r>
          </w:p>
        </w:tc>
        <w:tc>
          <w:tcPr>
            <w:tcW w:w="4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总价（现场）</w:t>
            </w:r>
          </w:p>
        </w:tc>
        <w:tc>
          <w:tcPr>
            <w:tcW w:w="7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71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71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42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1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1、对节能、环境标志产品计算价格扣除时，只依据电子投标文件“四-1-②优先类节能产品、环境标志产品加分证明材料（加分适用，若有）”。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3、具体统计、计算：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3.3投标人应按照招标文件要求认真统计、计算，否则评标委员会不予认定。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3.4若无节能、环境标志产品，不填写本表，否则，视为提供虚假材料。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四-1-②优先类节能产品、环境标志产品证明材料（加分适用，若有）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四-2招标文件规定的其他加分证明材料（若有）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若投标人可享受招标文件规定的除“优先类节能产品、环境标志产品加分”外的其他加分优惠，则投标人应按照招标文件要求提供相应证明材料。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封面格式(技术商务部分)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sz w:val="78"/>
          <w:szCs w:val="78"/>
        </w:rPr>
      </w:pPr>
      <w:r>
        <w:rPr>
          <w:rFonts w:hint="eastAsia" w:ascii="宋体" w:hAnsi="宋体" w:eastAsia="宋体" w:cs="宋体"/>
          <w:b/>
          <w:bCs/>
          <w:sz w:val="78"/>
          <w:szCs w:val="78"/>
        </w:rPr>
        <w:t>（技术商务部分）</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39"/>
          <w:szCs w:val="39"/>
        </w:rPr>
      </w:pPr>
      <w:r>
        <w:rPr>
          <w:rFonts w:hint="eastAsia" w:ascii="宋体" w:hAnsi="宋体" w:eastAsia="宋体" w:cs="宋体"/>
          <w:b/>
          <w:bCs/>
          <w:sz w:val="39"/>
          <w:szCs w:val="39"/>
        </w:rPr>
        <w:t>（填写正本或副本）</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（所投采购包：（由投标人填写）</w:t>
      </w:r>
    </w:p>
    <w:p>
      <w:pPr>
        <w:keepNext w:val="0"/>
        <w:keepLines w:val="0"/>
        <w:widowControl/>
        <w:suppressLineNumbers w:val="0"/>
        <w:spacing w:after="240" w:afterAutospacing="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sz w:val="27"/>
          <w:szCs w:val="27"/>
        </w:rPr>
      </w:pPr>
      <w:r>
        <w:rPr>
          <w:rFonts w:hint="eastAsia" w:ascii="宋体" w:hAnsi="宋体" w:eastAsia="宋体" w:cs="宋体"/>
          <w:b/>
          <w:bCs/>
          <w:sz w:val="27"/>
          <w:szCs w:val="27"/>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一、标的说明一览表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二、技术和服务要求响应表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三、商务条件响应表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四、投标人提交的其他资料（若有）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技术商务部分中不得出现报价部分的全部或部分的投标报价信息（或组成资料），否则符合性审查不合格。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一、标的说明一览表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14"/>
        <w:gridCol w:w="1314"/>
        <w:gridCol w:w="1643"/>
        <w:gridCol w:w="984"/>
        <w:gridCol w:w="984"/>
        <w:gridCol w:w="1315"/>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采购包</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品目号</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投标标的</w:t>
            </w: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数量</w:t>
            </w: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规格</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来源地</w:t>
            </w: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9"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576" w:type="pct"/>
            <w:shd w:val="clear" w:color="auto" w:fill="auto"/>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1.1“采购包”、“品目号”、“投标标的”及“数量”应与招标文件《采购标的一览表》中的有关内容（“采购包”、“品目号”、“采购标的”及“数量”）保持一致。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3、电子投标文件中涉及“投标标的”、“数量”、“规格”、“来源地”的内容若不一致，应以本表为准。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二、技术和服务要求响应表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8"/>
        <w:gridCol w:w="1178"/>
        <w:gridCol w:w="2357"/>
        <w:gridCol w:w="1473"/>
        <w:gridCol w:w="2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采购包</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品目号</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技术和服务要求</w:t>
            </w:r>
          </w:p>
        </w:tc>
        <w:tc>
          <w:tcPr>
            <w:tcW w:w="86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投标响应</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9"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1.1“技术和服务要求”项下填写的内容应与招标文件第五章“技术和服务要求”的内容保持一致。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三、商务条件响应表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14"/>
        <w:gridCol w:w="1314"/>
        <w:gridCol w:w="1643"/>
        <w:gridCol w:w="1643"/>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采购包</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品目号</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商务条件</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投标响应</w:t>
            </w: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9" w:type="pct"/>
            <w:vMerge w:val="restar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*-1</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9" w:type="pct"/>
            <w:vMerge w:val="continue"/>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sz w:val="24"/>
                <w:szCs w:val="24"/>
              </w:rPr>
            </w:pPr>
            <w:r>
              <w:rPr>
                <w:rFonts w:hint="eastAsia" w:ascii="宋体" w:hAnsi="宋体" w:eastAsia="宋体" w:cs="宋体"/>
                <w:sz w:val="24"/>
                <w:szCs w:val="24"/>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rPr>
                <w:rFonts w:hint="eastAsia" w:ascii="宋体" w:hAnsi="宋体" w:eastAsia="宋体" w:cs="宋体"/>
                <w:sz w:val="24"/>
                <w:szCs w:val="24"/>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1.1“商务条件”项下填写的内容应与招标文件第五章“商务条件”的内容保持一致。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1.2“投标响应”项下应填写具体的响应内容并与“商务条件”项下填写的内容逐项对应；对“商务条件”项下涉及“≥或＞”、“≤或＜”及某个区间值范围内的内容，应填写具体的数值。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shd w:val="clear" w:fill="FFFFFF"/>
        </w:rPr>
        <w:t>四、投标人提交的其他资料（若有）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sz w:val="24"/>
          <w:szCs w:val="24"/>
        </w:rPr>
      </w:pPr>
      <w:r>
        <w:rPr>
          <w:rFonts w:hint="eastAsia" w:ascii="宋体" w:hAnsi="宋体" w:eastAsia="宋体" w:cs="宋体"/>
          <w:sz w:val="24"/>
          <w:szCs w:val="24"/>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1、招标文件要求提交的除“资格及资信证明部分”、“报价部分”外的其他证明材料或资料加盖投标人的单位公章后应在此项下提交。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2、招标文件要求投标人提供方案（包括但不限于：组织、实施、技术、服务方案等）的，投标人应在此项下提交。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sz w:val="24"/>
          <w:szCs w:val="24"/>
        </w:rPr>
      </w:pPr>
      <w:r>
        <w:rPr>
          <w:rFonts w:hint="eastAsia" w:ascii="宋体" w:hAnsi="宋体" w:eastAsia="宋体" w:cs="宋体"/>
          <w:sz w:val="24"/>
          <w:szCs w:val="24"/>
        </w:rPr>
        <w:t>3、除招标文件另有规定外，投标人认为需要提交的其他证明材料或资料加盖投标人的单位公章后应在此项下提交。</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kl">
    <w15:presenceInfo w15:providerId="WPS Office" w15:userId="12630949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Dg3M2ViYmUwOWRiOWMzMDQ5YTZiOTg1ZTE1NWMifQ=="/>
  </w:docVars>
  <w:rsids>
    <w:rsidRoot w:val="00000000"/>
    <w:rsid w:val="09904098"/>
    <w:rsid w:val="10BD4EAE"/>
    <w:rsid w:val="71DB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2023-11-27T03:40:00Z</dcterms:created>
  <dc:creator>ASUS</dc:creator>
  <cp:lastModifiedBy>Gkl</cp:lastModifiedBy>
  <dcterms:modified xsi:type="dcterms:W3CDTF">2023-12-01T02:21:30Z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C6646EFA28484469AF8FA50783DA95D3_12</vt:lpwstr>
  </property>
</Properties>
</file>